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875C" w14:textId="2FF892EC" w:rsidR="00903983" w:rsidRDefault="00903983" w:rsidP="00903983">
      <w:pPr>
        <w:pStyle w:val="ResumeName"/>
      </w:pPr>
      <w:bookmarkStart w:id="0" w:name="_GoBack"/>
      <w:bookmarkEnd w:id="0"/>
      <w:r>
        <w:t xml:space="preserve">William </w:t>
      </w:r>
      <w:r w:rsidR="00EF1FAD">
        <w:t>H. Wubbenhorst</w:t>
      </w:r>
      <w:r w:rsidR="00EF1FAD">
        <w:tab/>
        <w:t>Social Capital Valuations, LLC</w:t>
      </w:r>
    </w:p>
    <w:p w14:paraId="4478875D" w14:textId="21FD4ADB" w:rsidR="00903983" w:rsidRDefault="00EF1FAD" w:rsidP="00903983">
      <w:pPr>
        <w:pStyle w:val="ResumeSubheading"/>
      </w:pPr>
      <w:r>
        <w:t>Cofounder</w:t>
      </w:r>
    </w:p>
    <w:p w14:paraId="4478875E" w14:textId="77777777" w:rsidR="00903983" w:rsidRDefault="00903983" w:rsidP="00903983">
      <w:pPr>
        <w:pStyle w:val="ResumeHeading"/>
      </w:pPr>
      <w:r>
        <w:t>EDUCATION</w:t>
      </w:r>
    </w:p>
    <w:p w14:paraId="4478875F" w14:textId="77777777" w:rsidR="00903983" w:rsidRDefault="00903983" w:rsidP="00903983">
      <w:pPr>
        <w:pStyle w:val="ResumeNormal"/>
      </w:pPr>
    </w:p>
    <w:p w14:paraId="44788760" w14:textId="77777777" w:rsidR="00903983" w:rsidRDefault="00903983" w:rsidP="00903983">
      <w:pPr>
        <w:pStyle w:val="ResumeNormal"/>
      </w:pPr>
      <w:r>
        <w:t>M.B.A., Public and Nonprofit Management, Boston University, 1988</w:t>
      </w:r>
    </w:p>
    <w:p w14:paraId="44788761" w14:textId="77777777" w:rsidR="00903983" w:rsidRDefault="00903983" w:rsidP="00903983">
      <w:pPr>
        <w:pStyle w:val="ResumeNormal"/>
      </w:pPr>
      <w:r>
        <w:t>B.A., Intercultural Studies, Trinity College, 1983</w:t>
      </w:r>
    </w:p>
    <w:p w14:paraId="44788762" w14:textId="77777777" w:rsidR="00903983" w:rsidRDefault="00903983" w:rsidP="00903983">
      <w:pPr>
        <w:pStyle w:val="ResumeHeading"/>
      </w:pPr>
      <w:r>
        <w:t>project experience</w:t>
      </w:r>
    </w:p>
    <w:p w14:paraId="44788763" w14:textId="77777777" w:rsidR="00903983" w:rsidRDefault="00903983" w:rsidP="00903983">
      <w:pPr>
        <w:pStyle w:val="ResumeNormal"/>
      </w:pPr>
    </w:p>
    <w:p w14:paraId="06F24100" w14:textId="45A31C64" w:rsidR="00EF1FAD" w:rsidRDefault="00EF1FAD" w:rsidP="00903983">
      <w:pPr>
        <w:pStyle w:val="ResumeSubheading"/>
      </w:pPr>
      <w:r>
        <w:t>Social Capital Valuations, Co-Founder, 2012-Present</w:t>
      </w:r>
    </w:p>
    <w:p w14:paraId="062D0611" w14:textId="77777777" w:rsidR="00EF1FAD" w:rsidRDefault="00EF1FAD" w:rsidP="00EF1FAD">
      <w:pPr>
        <w:pStyle w:val="ResumeNormal"/>
        <w:rPr>
          <w:u w:val="single"/>
        </w:rPr>
      </w:pPr>
    </w:p>
    <w:p w14:paraId="5B4AE904" w14:textId="04011BF2" w:rsidR="00EF1FAD" w:rsidRPr="004D6C6D" w:rsidRDefault="00EF1FAD" w:rsidP="00EF1FAD">
      <w:pPr>
        <w:pStyle w:val="ResumeNormal"/>
      </w:pPr>
      <w:r>
        <w:rPr>
          <w:u w:val="single"/>
        </w:rPr>
        <w:t>Mr. Wubbenhorst has collaborated with the Baylor Institute for the Studies of Religion</w:t>
      </w:r>
      <w:r w:rsidR="004D6C6D">
        <w:t xml:space="preserve"> on a number of ROI analysis and program evalu</w:t>
      </w:r>
      <w:r w:rsidR="0075728C">
        <w:t>ation projects; including: the Prison Entrepreneurship Program (Houston, TX) Serve West Dallas, and the Latino Coalition f</w:t>
      </w:r>
      <w:r w:rsidR="009A4BFE">
        <w:t>or Faith and Community Services.</w:t>
      </w:r>
    </w:p>
    <w:p w14:paraId="63DA2447" w14:textId="77777777" w:rsidR="00EF1FAD" w:rsidRDefault="00EF1FAD" w:rsidP="00EF1FAD">
      <w:pPr>
        <w:pStyle w:val="ResumeNormal"/>
        <w:rPr>
          <w:u w:val="single"/>
        </w:rPr>
      </w:pPr>
    </w:p>
    <w:p w14:paraId="02FBC93C" w14:textId="42AEB23A" w:rsidR="00EF1FAD" w:rsidRPr="006A47D7" w:rsidRDefault="00EF1FAD" w:rsidP="00EF1FAD">
      <w:pPr>
        <w:pStyle w:val="ResumeNormal"/>
      </w:pPr>
      <w:r>
        <w:rPr>
          <w:u w:val="single"/>
        </w:rPr>
        <w:t>Mr. Wubbenhorst also coordinates an evaluation effort as subcontractor to the Center for Neighborhood Enterprise’s Multi-State Mentoring Grant through OJJDP.</w:t>
      </w:r>
      <w:r>
        <w:t xml:space="preserve">  This evaluation involves a three-year quasi-experimental design for comparing student outcomes, as measured by GPA, attendance, and behavioral incidents for students receiving mentoring services through CNE’s Violence-Free Zone Initiative with those not receiving those services.</w:t>
      </w:r>
    </w:p>
    <w:p w14:paraId="16B44983" w14:textId="77777777" w:rsidR="00EF1FAD" w:rsidRDefault="00EF1FAD" w:rsidP="00903983">
      <w:pPr>
        <w:pStyle w:val="ResumeSubheading"/>
      </w:pPr>
    </w:p>
    <w:p w14:paraId="44788764" w14:textId="21605038" w:rsidR="00903983" w:rsidRDefault="00903983" w:rsidP="00903983">
      <w:pPr>
        <w:pStyle w:val="ResumeSubheading"/>
      </w:pPr>
      <w:r>
        <w:t>ICF Macro, Technical Director, 2000—</w:t>
      </w:r>
      <w:r w:rsidR="00EF1FAD">
        <w:t>2012</w:t>
      </w:r>
    </w:p>
    <w:p w14:paraId="44788765" w14:textId="77777777" w:rsidR="00903983" w:rsidRDefault="00903983" w:rsidP="00903983">
      <w:pPr>
        <w:pStyle w:val="ResumeNormal"/>
      </w:pPr>
    </w:p>
    <w:p w14:paraId="04AE6DB7" w14:textId="42809D8C" w:rsidR="00CD7C4B" w:rsidRPr="00A233FB" w:rsidRDefault="00CD7C4B" w:rsidP="00CD7C4B">
      <w:pPr>
        <w:pStyle w:val="ResumeNormal"/>
      </w:pPr>
      <w:r>
        <w:rPr>
          <w:u w:val="single"/>
        </w:rPr>
        <w:t xml:space="preserve">Mr. Wubbenhorst </w:t>
      </w:r>
      <w:r w:rsidR="00EF1FAD">
        <w:rPr>
          <w:u w:val="single"/>
        </w:rPr>
        <w:t xml:space="preserve">served </w:t>
      </w:r>
      <w:r>
        <w:rPr>
          <w:u w:val="single"/>
        </w:rPr>
        <w:t xml:space="preserve">as a Senior Performance Management Specialist for a project with the Agency for Healthcare Research and Quality (AHRQ) </w:t>
      </w:r>
      <w:r w:rsidRPr="00A233FB">
        <w:t>to help the agency identify cost-benefit impacts for the research projects and tools they develop for a variety of healthcare stakeholders, including state governments, healthcare providers.</w:t>
      </w:r>
    </w:p>
    <w:p w14:paraId="44788767" w14:textId="77777777" w:rsidR="00E82606" w:rsidRDefault="00E82606" w:rsidP="00E82606">
      <w:pPr>
        <w:pStyle w:val="ResumeNormal"/>
      </w:pPr>
    </w:p>
    <w:p w14:paraId="3E8FDE0F" w14:textId="4B661B56" w:rsidR="00A233FB" w:rsidRPr="00A233FB" w:rsidRDefault="00A233FB" w:rsidP="00E82606">
      <w:pPr>
        <w:pStyle w:val="ResumeNormal"/>
      </w:pPr>
      <w:r>
        <w:rPr>
          <w:u w:val="single"/>
        </w:rPr>
        <w:t>Mr. Wubbenhorst also serve</w:t>
      </w:r>
      <w:r w:rsidR="00EF1FAD">
        <w:rPr>
          <w:u w:val="single"/>
        </w:rPr>
        <w:t>d</w:t>
      </w:r>
      <w:r>
        <w:rPr>
          <w:u w:val="single"/>
        </w:rPr>
        <w:t xml:space="preserve"> as an ROI Specialist for the Medical Reserve Corps (MRC)</w:t>
      </w:r>
      <w:r>
        <w:t xml:space="preserve">, assisting the agency to research and </w:t>
      </w:r>
      <w:proofErr w:type="gramStart"/>
      <w:r>
        <w:t>develop</w:t>
      </w:r>
      <w:proofErr w:type="gramEnd"/>
      <w:r>
        <w:t xml:space="preserve"> capabilities to show the ROI of public health and emergency response activities provided by MRC volunteers across the country.</w:t>
      </w:r>
    </w:p>
    <w:p w14:paraId="3046A9C9" w14:textId="77777777" w:rsidR="00A233FB" w:rsidRDefault="00A233FB" w:rsidP="00E82606">
      <w:pPr>
        <w:pStyle w:val="ResumeNormal"/>
        <w:rPr>
          <w:u w:val="single"/>
        </w:rPr>
      </w:pPr>
    </w:p>
    <w:p w14:paraId="1A046ADB" w14:textId="3041A486" w:rsidR="00CD7C4B" w:rsidRDefault="00CD7C4B" w:rsidP="00CD7C4B">
      <w:pPr>
        <w:pStyle w:val="ResumeNormal"/>
      </w:pPr>
      <w:r w:rsidRPr="0046130B">
        <w:rPr>
          <w:u w:val="single"/>
        </w:rPr>
        <w:t xml:space="preserve">Mr. Wubbenhorst </w:t>
      </w:r>
      <w:r w:rsidR="009A4BFE">
        <w:rPr>
          <w:u w:val="single"/>
        </w:rPr>
        <w:t xml:space="preserve">served as </w:t>
      </w:r>
      <w:r>
        <w:rPr>
          <w:u w:val="single"/>
        </w:rPr>
        <w:t xml:space="preserve">Project Evaluation Manager for </w:t>
      </w:r>
      <w:proofErr w:type="gramStart"/>
      <w:r>
        <w:rPr>
          <w:u w:val="single"/>
        </w:rPr>
        <w:t>a</w:t>
      </w:r>
      <w:proofErr w:type="gramEnd"/>
      <w:r>
        <w:rPr>
          <w:u w:val="single"/>
        </w:rPr>
        <w:t xml:space="preserve"> $8 million Pathways out of Poverty grant funded by the US Department </w:t>
      </w:r>
      <w:proofErr w:type="spellStart"/>
      <w:r>
        <w:rPr>
          <w:u w:val="single"/>
        </w:rPr>
        <w:t>lf</w:t>
      </w:r>
      <w:proofErr w:type="spellEnd"/>
      <w:r>
        <w:rPr>
          <w:u w:val="single"/>
        </w:rPr>
        <w:t xml:space="preserve"> Labor (USDOL).</w:t>
      </w:r>
      <w:r>
        <w:t xml:space="preserve">  Mr. Wubbenhorst is responsible for coordinating with project staff at four local sites throughout the country to track client services, job training, job development/placement, and retention of program participants disadvantaged populations into career track green job positions.</w:t>
      </w:r>
    </w:p>
    <w:p w14:paraId="4478876B" w14:textId="77777777" w:rsidR="00E82606" w:rsidRDefault="00E82606" w:rsidP="00E82606">
      <w:pPr>
        <w:pStyle w:val="ResumeNormal"/>
        <w:rPr>
          <w:u w:val="single"/>
        </w:rPr>
      </w:pPr>
    </w:p>
    <w:p w14:paraId="4478876E" w14:textId="7199C708" w:rsidR="00E82606" w:rsidRPr="00A9724B" w:rsidRDefault="00C21ACC" w:rsidP="00E82606">
      <w:pPr>
        <w:pStyle w:val="ResumeNormal"/>
      </w:pPr>
      <w:r>
        <w:rPr>
          <w:u w:val="single"/>
        </w:rPr>
        <w:t xml:space="preserve">Mr. Wubbenhorst also </w:t>
      </w:r>
      <w:r w:rsidR="00E82606" w:rsidRPr="00A9724B">
        <w:rPr>
          <w:u w:val="single"/>
        </w:rPr>
        <w:t xml:space="preserve">supported efforts to develop Return-On-Investment (ROI) measures for the Ways to Work program, which assists low-income clients with auto loans and financial literacy training to support job retention and advancement.  </w:t>
      </w:r>
      <w:r w:rsidR="00E82606">
        <w:t>These ROI measures included estimated cost-savings due to improved job retention and decreased reliance on public assistance and unemployment insurance costs, as well as increased income tax revenues from improved career advancement.</w:t>
      </w:r>
    </w:p>
    <w:p w14:paraId="4478876F" w14:textId="77777777" w:rsidR="00E82606" w:rsidRDefault="00E82606" w:rsidP="00E82606">
      <w:pPr>
        <w:pStyle w:val="ResumeNormal"/>
      </w:pPr>
    </w:p>
    <w:p w14:paraId="44788770" w14:textId="77777777" w:rsidR="00E82606" w:rsidRDefault="00E82606" w:rsidP="00E82606">
      <w:pPr>
        <w:pStyle w:val="ResumeNormal"/>
      </w:pPr>
      <w:r w:rsidRPr="00095DF8">
        <w:rPr>
          <w:u w:val="single"/>
        </w:rPr>
        <w:t>Previously, Mr. Wubbenhorst served as Project Director for Training and Technical Assistance to the 98 National</w:t>
      </w:r>
      <w:r w:rsidRPr="0046130B">
        <w:rPr>
          <w:u w:val="single"/>
        </w:rPr>
        <w:t xml:space="preserve"> Responsible Fatherhood Grantees </w:t>
      </w:r>
      <w:r>
        <w:t>funded through the U.S. Department of Health and Human Services’ Administration for Children and Families (HHS/ACF). Mr. Wubbenhorst also recently worked as senior researcher on a contract with ACF to identify best practices associated with abstinence education initiatives provided by non-profit FBCOs to high-risk populations throughout the United States. Mr. Wubbenhorst recently completed a companion project for ACF that involved a review of 300–400 abstinence education curricula to ensure their adherence to legislative intent for federal funding of abstinence-until-marriage projects.</w:t>
      </w:r>
    </w:p>
    <w:p w14:paraId="44788771" w14:textId="77777777" w:rsidR="00E82606" w:rsidRDefault="00E82606" w:rsidP="00E82606">
      <w:pPr>
        <w:pStyle w:val="ResumeNormal"/>
      </w:pPr>
    </w:p>
    <w:p w14:paraId="533FFF2F" w14:textId="77777777" w:rsidR="00C21ACC" w:rsidRDefault="00C21ACC">
      <w:pPr>
        <w:rPr>
          <w:rFonts w:ascii="Arial" w:hAnsi="Arial" w:cs="Arial"/>
          <w:spacing w:val="-7"/>
          <w:u w:val="single"/>
        </w:rPr>
      </w:pPr>
      <w:r>
        <w:rPr>
          <w:u w:val="single"/>
        </w:rPr>
        <w:br w:type="page"/>
      </w:r>
    </w:p>
    <w:p w14:paraId="44788772" w14:textId="52004794" w:rsidR="00E82606" w:rsidRDefault="002924C6" w:rsidP="00E82606">
      <w:pPr>
        <w:pStyle w:val="ResumeNormal"/>
      </w:pPr>
      <w:r>
        <w:rPr>
          <w:u w:val="single"/>
        </w:rPr>
        <w:lastRenderedPageBreak/>
        <w:t xml:space="preserve">Mr. Wubbenhorst </w:t>
      </w:r>
      <w:r w:rsidR="00E82606" w:rsidRPr="0046130B">
        <w:rPr>
          <w:u w:val="single"/>
        </w:rPr>
        <w:t xml:space="preserve">also provided assistance to the U.S. Department of Labor (USDOL) and the Corporation for National and Community Service’s </w:t>
      </w:r>
      <w:proofErr w:type="spellStart"/>
      <w:r w:rsidR="00E82606" w:rsidRPr="0046130B">
        <w:rPr>
          <w:u w:val="single"/>
        </w:rPr>
        <w:t>Americorps</w:t>
      </w:r>
      <w:proofErr w:type="spellEnd"/>
      <w:r w:rsidR="00E82606" w:rsidRPr="0046130B">
        <w:rPr>
          <w:u w:val="single"/>
        </w:rPr>
        <w:t>*VISTA program</w:t>
      </w:r>
      <w:r w:rsidR="00E82606">
        <w:t xml:space="preserve"> on projects related to their faith-based and community initiatives. For USDOL, Mr. Wubbenhorst supported the Department’s efforts to develop local partnerships between workforce development boards and FBCOs to better serve hard-to-reach populations with training and employment services. The work for </w:t>
      </w:r>
      <w:proofErr w:type="spellStart"/>
      <w:r w:rsidR="00E82606">
        <w:t>Americorps</w:t>
      </w:r>
      <w:proofErr w:type="spellEnd"/>
      <w:r w:rsidR="00E82606">
        <w:t xml:space="preserve">*VISTA also involved an evaluation of the number and types of FBCO partners, along with selected profiles of model programs, particularly in the area of mentoring children of prisoners. </w:t>
      </w:r>
    </w:p>
    <w:p w14:paraId="33757DE3" w14:textId="77777777" w:rsidR="00C21ACC" w:rsidRDefault="00C21ACC" w:rsidP="00903983">
      <w:pPr>
        <w:pStyle w:val="Resume3"/>
        <w:keepNext w:val="0"/>
        <w:rPr>
          <w:rFonts w:ascii="Arial" w:hAnsi="Arial" w:cs="Arial"/>
          <w:color w:val="auto"/>
          <w:sz w:val="20"/>
          <w:szCs w:val="20"/>
        </w:rPr>
      </w:pPr>
    </w:p>
    <w:p w14:paraId="44788773" w14:textId="77777777" w:rsidR="00903983" w:rsidRPr="00533785" w:rsidRDefault="00903983" w:rsidP="00903983">
      <w:pPr>
        <w:pStyle w:val="Resume3"/>
        <w:keepNext w:val="0"/>
        <w:rPr>
          <w:rFonts w:ascii="Arial" w:hAnsi="Arial" w:cs="Arial"/>
          <w:color w:val="auto"/>
          <w:sz w:val="20"/>
          <w:szCs w:val="20"/>
        </w:rPr>
      </w:pPr>
      <w:r w:rsidRPr="00533785">
        <w:rPr>
          <w:rFonts w:ascii="Arial" w:hAnsi="Arial" w:cs="Arial"/>
          <w:color w:val="auto"/>
          <w:sz w:val="20"/>
          <w:szCs w:val="20"/>
        </w:rPr>
        <w:t>Management Decision and Research Center, Project Manager, 1997–2000</w:t>
      </w:r>
    </w:p>
    <w:p w14:paraId="44788774" w14:textId="77777777" w:rsidR="00903983" w:rsidRPr="00533785" w:rsidRDefault="00903983" w:rsidP="00903983">
      <w:pPr>
        <w:pStyle w:val="BodyText"/>
        <w:rPr>
          <w:rFonts w:ascii="Arial" w:hAnsi="Arial" w:cs="Arial"/>
          <w:color w:val="auto"/>
        </w:rPr>
      </w:pPr>
      <w:r w:rsidRPr="00533785">
        <w:rPr>
          <w:rFonts w:ascii="Arial" w:hAnsi="Arial" w:cs="Arial"/>
          <w:color w:val="auto"/>
        </w:rPr>
        <w:t xml:space="preserve">Mr. Wubbenhorst served as project director for the Management Decision and Research Center on a 3-year national study of clinical service lines for the Veterans Health Administration’s (VHA’s) 22 regional health networks and 140 medical centers.  </w:t>
      </w:r>
    </w:p>
    <w:p w14:paraId="44788775" w14:textId="77777777" w:rsidR="00903983" w:rsidRPr="00533785" w:rsidRDefault="00903983" w:rsidP="00903983">
      <w:pPr>
        <w:pStyle w:val="Resume3"/>
        <w:keepNext w:val="0"/>
        <w:rPr>
          <w:rFonts w:ascii="Arial" w:hAnsi="Arial" w:cs="Arial"/>
          <w:color w:val="auto"/>
          <w:sz w:val="20"/>
          <w:szCs w:val="20"/>
        </w:rPr>
      </w:pPr>
      <w:r w:rsidRPr="00533785">
        <w:rPr>
          <w:rFonts w:ascii="Arial" w:hAnsi="Arial" w:cs="Arial"/>
          <w:color w:val="auto"/>
          <w:sz w:val="20"/>
          <w:szCs w:val="20"/>
        </w:rPr>
        <w:t>Center for Public Justice, Senior Researcher, 1995–1998</w:t>
      </w:r>
    </w:p>
    <w:p w14:paraId="44788776" w14:textId="77777777" w:rsidR="00903983" w:rsidRPr="00533785" w:rsidRDefault="00903983" w:rsidP="00903983">
      <w:pPr>
        <w:pStyle w:val="BodyText"/>
        <w:rPr>
          <w:rFonts w:ascii="Arial" w:hAnsi="Arial" w:cs="Arial"/>
          <w:color w:val="auto"/>
        </w:rPr>
      </w:pPr>
      <w:r w:rsidRPr="00533785">
        <w:rPr>
          <w:rFonts w:ascii="Arial" w:hAnsi="Arial" w:cs="Arial"/>
          <w:color w:val="auto"/>
        </w:rPr>
        <w:t xml:space="preserve">Mr. Wubbenhorst served as an independent researcher on behalf of the Center for Public Justice on the subject of partnerships between government and faith based organizations (FBOs), a key component of federal welfare reform.  His publications on the subject include a report on government-FBO partnerships in Massachusetts.  </w:t>
      </w:r>
    </w:p>
    <w:p w14:paraId="44788777" w14:textId="77777777" w:rsidR="00903983" w:rsidRPr="00533785" w:rsidRDefault="00903983" w:rsidP="00903983">
      <w:pPr>
        <w:pStyle w:val="Resume3"/>
        <w:keepNext w:val="0"/>
        <w:rPr>
          <w:rFonts w:ascii="Arial" w:hAnsi="Arial" w:cs="Arial"/>
          <w:color w:val="auto"/>
          <w:sz w:val="20"/>
          <w:szCs w:val="20"/>
        </w:rPr>
      </w:pPr>
      <w:r w:rsidRPr="00533785">
        <w:rPr>
          <w:rFonts w:ascii="Arial" w:hAnsi="Arial" w:cs="Arial"/>
          <w:color w:val="auto"/>
          <w:sz w:val="20"/>
          <w:szCs w:val="20"/>
        </w:rPr>
        <w:t>Commonwealth of Massachusetts, Senior Health Policy Analyst, 1995–1998</w:t>
      </w:r>
    </w:p>
    <w:p w14:paraId="44788778" w14:textId="77777777" w:rsidR="00903983" w:rsidRPr="00533785" w:rsidRDefault="00903983" w:rsidP="00903983">
      <w:pPr>
        <w:pStyle w:val="ResumeBody"/>
        <w:rPr>
          <w:rFonts w:ascii="Arial" w:hAnsi="Arial" w:cs="Arial"/>
          <w:sz w:val="20"/>
          <w:szCs w:val="20"/>
        </w:rPr>
      </w:pPr>
      <w:r w:rsidRPr="00533785">
        <w:rPr>
          <w:rFonts w:ascii="Arial" w:hAnsi="Arial" w:cs="Arial"/>
          <w:sz w:val="20"/>
          <w:szCs w:val="20"/>
        </w:rPr>
        <w:t>Mr. Wubbenhorst has also worked in a variety of state government capacities in the Commonwealth of Massachusetts. As Special Assistant to the secretary for Administration and Finance, he participated in numerous government reform efforts, including the implementation of Program Budgeting, Privatization, and Health Care.</w:t>
      </w:r>
    </w:p>
    <w:p w14:paraId="44788779" w14:textId="77777777" w:rsidR="00903983" w:rsidRDefault="00903983" w:rsidP="00903983">
      <w:pPr>
        <w:pStyle w:val="ResumeSubheading"/>
      </w:pPr>
      <w:r>
        <w:t xml:space="preserve">Other Relevant Experience </w:t>
      </w:r>
    </w:p>
    <w:p w14:paraId="4478877A" w14:textId="77777777" w:rsidR="00903983" w:rsidRDefault="00903983" w:rsidP="00903983">
      <w:pPr>
        <w:pStyle w:val="ResumeNormal"/>
      </w:pPr>
    </w:p>
    <w:p w14:paraId="4478877B" w14:textId="77777777" w:rsidR="00903983" w:rsidRDefault="00903983" w:rsidP="00903983">
      <w:pPr>
        <w:pStyle w:val="ResumeNormal"/>
      </w:pPr>
      <w:r>
        <w:t>Mr. Wubbenhorst also managed a national study of tax-exempt hospitals, funded by the Robert Woods John Foundation. As an independent consultant, he has conducted a number of best practices case studies and reports on subjects such as: Implementation of Electronic Transaction Standards in Health Care, Physician Implementation of MIS, and Implementation of Satellite Community Health Centers in rural areas.</w:t>
      </w:r>
    </w:p>
    <w:p w14:paraId="4478877C" w14:textId="77777777" w:rsidR="00903983" w:rsidRDefault="00903983" w:rsidP="00903983">
      <w:pPr>
        <w:pStyle w:val="ResumeHeading"/>
      </w:pPr>
      <w:r>
        <w:t>selected PUBLICATIONS and presentations</w:t>
      </w:r>
    </w:p>
    <w:p w14:paraId="4478877D" w14:textId="77777777" w:rsidR="00903983" w:rsidRDefault="00903983" w:rsidP="00903983">
      <w:pPr>
        <w:pStyle w:val="ResumeNormal"/>
      </w:pPr>
    </w:p>
    <w:p w14:paraId="4478877E" w14:textId="77777777" w:rsidR="00903983" w:rsidRDefault="00903983" w:rsidP="00903983">
      <w:pPr>
        <w:pStyle w:val="ResumeSubheading"/>
      </w:pPr>
      <w:r>
        <w:t>Faith-Based Publications/Case Studies</w:t>
      </w:r>
    </w:p>
    <w:p w14:paraId="4478877F" w14:textId="77777777" w:rsidR="00903983" w:rsidRDefault="00903983" w:rsidP="00903983">
      <w:pPr>
        <w:pStyle w:val="ResumePublication"/>
      </w:pPr>
    </w:p>
    <w:p w14:paraId="0590E46B" w14:textId="4D4170E5" w:rsidR="002924C6" w:rsidRPr="00E94FCE" w:rsidRDefault="002924C6" w:rsidP="00920C10">
      <w:pPr>
        <w:rPr>
          <w:rFonts w:ascii="Arial" w:hAnsi="Arial" w:cs="Arial"/>
          <w:i/>
          <w:szCs w:val="20"/>
        </w:rPr>
      </w:pPr>
      <w:r w:rsidRPr="00E94FCE">
        <w:rPr>
          <w:rFonts w:ascii="Arial" w:hAnsi="Arial" w:cs="Arial"/>
          <w:szCs w:val="20"/>
        </w:rPr>
        <w:t>Assessing the Effectiveness of the Violence Free Zone in Milwaukee Public Schools: A Research Note</w:t>
      </w:r>
      <w:proofErr w:type="gramStart"/>
      <w:r w:rsidRPr="00E94FCE">
        <w:rPr>
          <w:rFonts w:ascii="Arial" w:hAnsi="Arial" w:cs="Arial"/>
          <w:szCs w:val="20"/>
        </w:rPr>
        <w:t>,;</w:t>
      </w:r>
      <w:proofErr w:type="gramEnd"/>
      <w:r w:rsidRPr="00E94FCE">
        <w:rPr>
          <w:rFonts w:ascii="Arial" w:hAnsi="Arial" w:cs="Arial"/>
          <w:szCs w:val="20"/>
        </w:rPr>
        <w:t xml:space="preserve"> Journal of Knowledge and Best Practices in Juvenile Justice &amp; Psychology, </w:t>
      </w:r>
      <w:r w:rsidRPr="00E94FCE">
        <w:rPr>
          <w:rFonts w:ascii="Arial" w:hAnsi="Arial" w:cs="Arial"/>
          <w:bCs/>
          <w:szCs w:val="20"/>
        </w:rPr>
        <w:t xml:space="preserve">2013, Vol. 7, No. 1 </w:t>
      </w:r>
      <w:r w:rsidRPr="00E94FCE">
        <w:rPr>
          <w:rFonts w:ascii="Arial" w:hAnsi="Arial" w:cs="Arial"/>
          <w:szCs w:val="20"/>
        </w:rPr>
        <w:t>Fall 2013.</w:t>
      </w:r>
      <w:r w:rsidRPr="00E94FCE">
        <w:rPr>
          <w:rFonts w:ascii="Arial" w:hAnsi="Arial" w:cs="Arial"/>
          <w:i/>
          <w:szCs w:val="20"/>
        </w:rPr>
        <w:t xml:space="preserve"> </w:t>
      </w:r>
    </w:p>
    <w:p w14:paraId="2D4B2CEA" w14:textId="77777777" w:rsidR="00E94FCE" w:rsidRDefault="00E94FCE" w:rsidP="00920C10">
      <w:pPr>
        <w:rPr>
          <w:rFonts w:ascii="Arial" w:hAnsi="Arial" w:cs="Arial"/>
          <w:i/>
        </w:rPr>
      </w:pPr>
    </w:p>
    <w:p w14:paraId="3C6D14BF" w14:textId="784FDBAF" w:rsidR="002924C6" w:rsidRPr="00E94FCE" w:rsidRDefault="002924C6" w:rsidP="00920C10">
      <w:pPr>
        <w:rPr>
          <w:rStyle w:val="Strong"/>
          <w:rFonts w:ascii="Arial" w:hAnsi="Arial" w:cs="Arial"/>
          <w:bCs w:val="0"/>
        </w:rPr>
      </w:pPr>
      <w:r w:rsidRPr="00E94FCE">
        <w:rPr>
          <w:rFonts w:ascii="Arial" w:hAnsi="Arial" w:cs="Arial"/>
        </w:rPr>
        <w:t>The Prison Entrepreneurship Program</w:t>
      </w:r>
      <w:r w:rsidR="00E94FCE">
        <w:rPr>
          <w:rFonts w:ascii="Arial" w:hAnsi="Arial" w:cs="Arial"/>
        </w:rPr>
        <w:t xml:space="preserve">: </w:t>
      </w:r>
      <w:r w:rsidR="00E94FCE" w:rsidRPr="00A57742">
        <w:rPr>
          <w:rFonts w:ascii="Arial" w:hAnsi="Arial" w:cs="Arial"/>
        </w:rPr>
        <w:t>Baylor University I</w:t>
      </w:r>
      <w:r w:rsidR="00E94FCE">
        <w:rPr>
          <w:rFonts w:ascii="Arial" w:hAnsi="Arial" w:cs="Arial"/>
        </w:rPr>
        <w:t>nstitute for Studies of Religion</w:t>
      </w:r>
      <w:r w:rsidR="00E94FCE" w:rsidRPr="00A57742">
        <w:rPr>
          <w:rFonts w:ascii="Arial" w:hAnsi="Arial" w:cs="Arial"/>
        </w:rPr>
        <w:t xml:space="preserve"> – </w:t>
      </w:r>
      <w:r w:rsidR="00E94FCE">
        <w:rPr>
          <w:rFonts w:ascii="Arial" w:hAnsi="Arial" w:cs="Arial"/>
        </w:rPr>
        <w:t>December 2013</w:t>
      </w:r>
      <w:r w:rsidR="00E94FCE">
        <w:rPr>
          <w:rFonts w:ascii="Arial" w:hAnsi="Arial" w:cs="Arial"/>
          <w:b/>
        </w:rPr>
        <w:t>.</w:t>
      </w:r>
    </w:p>
    <w:p w14:paraId="02F8D49D" w14:textId="77777777" w:rsidR="002924C6" w:rsidRDefault="002924C6" w:rsidP="00920C10">
      <w:pPr>
        <w:rPr>
          <w:rStyle w:val="Strong"/>
          <w:rFonts w:ascii="Arial" w:hAnsi="Arial" w:cs="Arial"/>
          <w:b w:val="0"/>
        </w:rPr>
      </w:pPr>
    </w:p>
    <w:p w14:paraId="537BAEA5" w14:textId="3FC1A58C" w:rsidR="00920C10" w:rsidRPr="00A57742" w:rsidRDefault="00920C10" w:rsidP="00920C10">
      <w:pPr>
        <w:rPr>
          <w:rFonts w:ascii="Arial" w:hAnsi="Arial" w:cs="Arial"/>
          <w:b/>
        </w:rPr>
      </w:pPr>
      <w:r>
        <w:rPr>
          <w:rStyle w:val="Strong"/>
          <w:rFonts w:ascii="Arial" w:hAnsi="Arial" w:cs="Arial"/>
          <w:b w:val="0"/>
        </w:rPr>
        <w:t xml:space="preserve">Community Transformation in West Dallas:  A Sustained Collective </w:t>
      </w:r>
      <w:proofErr w:type="gramStart"/>
      <w:r>
        <w:rPr>
          <w:rStyle w:val="Strong"/>
          <w:rFonts w:ascii="Arial" w:hAnsi="Arial" w:cs="Arial"/>
          <w:b w:val="0"/>
        </w:rPr>
        <w:t>Among</w:t>
      </w:r>
      <w:proofErr w:type="gramEnd"/>
      <w:r>
        <w:rPr>
          <w:rStyle w:val="Strong"/>
          <w:rFonts w:ascii="Arial" w:hAnsi="Arial" w:cs="Arial"/>
          <w:b w:val="0"/>
        </w:rPr>
        <w:t xml:space="preserve"> Churches, Faith-Based Organizations and Government; </w:t>
      </w:r>
      <w:r w:rsidRPr="00A57742">
        <w:rPr>
          <w:rFonts w:ascii="Arial" w:hAnsi="Arial" w:cs="Arial"/>
        </w:rPr>
        <w:t>Baylor University I</w:t>
      </w:r>
      <w:r>
        <w:rPr>
          <w:rFonts w:ascii="Arial" w:hAnsi="Arial" w:cs="Arial"/>
        </w:rPr>
        <w:t>nstitute for Studies of Religion</w:t>
      </w:r>
      <w:r w:rsidRPr="00A57742">
        <w:rPr>
          <w:rFonts w:ascii="Arial" w:hAnsi="Arial" w:cs="Arial"/>
        </w:rPr>
        <w:t xml:space="preserve"> – </w:t>
      </w:r>
      <w:r>
        <w:rPr>
          <w:rFonts w:ascii="Arial" w:hAnsi="Arial" w:cs="Arial"/>
        </w:rPr>
        <w:t>November 2013</w:t>
      </w:r>
    </w:p>
    <w:p w14:paraId="61FE22EB" w14:textId="77777777" w:rsidR="00920C10" w:rsidRDefault="00920C10" w:rsidP="00903983">
      <w:pPr>
        <w:rPr>
          <w:rStyle w:val="Strong"/>
          <w:rFonts w:ascii="Arial" w:hAnsi="Arial" w:cs="Arial"/>
          <w:b w:val="0"/>
        </w:rPr>
      </w:pPr>
    </w:p>
    <w:p w14:paraId="44788780" w14:textId="5A3FE48E" w:rsidR="00A57742" w:rsidRPr="00A57742" w:rsidRDefault="00A57742" w:rsidP="00903983">
      <w:pPr>
        <w:rPr>
          <w:rFonts w:ascii="Arial" w:hAnsi="Arial" w:cs="Arial"/>
          <w:b/>
        </w:rPr>
      </w:pPr>
      <w:r w:rsidRPr="00A57742">
        <w:rPr>
          <w:rStyle w:val="Strong"/>
          <w:rFonts w:ascii="Arial" w:hAnsi="Arial" w:cs="Arial"/>
          <w:b w:val="0"/>
        </w:rPr>
        <w:t>Our Best Hope for Persistent Prisoner Transformation: A Case Study of Out4Life</w:t>
      </w:r>
      <w:r w:rsidR="00E94FCE">
        <w:rPr>
          <w:rStyle w:val="Strong"/>
          <w:rFonts w:ascii="Arial" w:hAnsi="Arial" w:cs="Arial"/>
          <w:b w:val="0"/>
        </w:rPr>
        <w:t xml:space="preserve">; </w:t>
      </w:r>
      <w:r w:rsidRPr="00A57742">
        <w:rPr>
          <w:rFonts w:ascii="Arial" w:hAnsi="Arial" w:cs="Arial"/>
        </w:rPr>
        <w:t xml:space="preserve">Baylor University </w:t>
      </w:r>
      <w:r w:rsidR="00E94FCE">
        <w:rPr>
          <w:rFonts w:ascii="Arial" w:hAnsi="Arial" w:cs="Arial"/>
        </w:rPr>
        <w:t>Institute for Studies of Religion,</w:t>
      </w:r>
      <w:r w:rsidRPr="00A57742">
        <w:rPr>
          <w:rFonts w:ascii="Arial" w:hAnsi="Arial" w:cs="Arial"/>
        </w:rPr>
        <w:t xml:space="preserve"> </w:t>
      </w:r>
      <w:r>
        <w:rPr>
          <w:rFonts w:ascii="Arial" w:hAnsi="Arial" w:cs="Arial"/>
        </w:rPr>
        <w:t>July 2011</w:t>
      </w:r>
    </w:p>
    <w:p w14:paraId="44788781" w14:textId="77777777" w:rsidR="00A57742" w:rsidRDefault="00A57742" w:rsidP="00903983">
      <w:pPr>
        <w:rPr>
          <w:rFonts w:ascii="Arial" w:hAnsi="Arial" w:cs="Arial"/>
        </w:rPr>
      </w:pPr>
    </w:p>
    <w:p w14:paraId="44788782" w14:textId="77777777" w:rsidR="00903983" w:rsidRPr="007F4711" w:rsidRDefault="00903983" w:rsidP="00903983">
      <w:pPr>
        <w:rPr>
          <w:rFonts w:ascii="Arial" w:hAnsi="Arial" w:cs="Arial"/>
        </w:rPr>
      </w:pPr>
      <w:r w:rsidRPr="007F4711">
        <w:rPr>
          <w:rFonts w:ascii="Arial" w:hAnsi="Arial" w:cs="Arial"/>
        </w:rPr>
        <w:t>Co-author, Demonstrating the Value of Social Service Programs: A Simplified Approach to Calculating Return on Investment -- a peer-reviewed article, Foundation Journal, September 2010</w:t>
      </w:r>
    </w:p>
    <w:p w14:paraId="44788783" w14:textId="77777777" w:rsidR="00903983" w:rsidRDefault="00903983" w:rsidP="00903983">
      <w:pPr>
        <w:pStyle w:val="ResumeNormal"/>
      </w:pPr>
    </w:p>
    <w:p w14:paraId="44788784" w14:textId="77777777" w:rsidR="00903983" w:rsidRDefault="00903983" w:rsidP="00903983">
      <w:pPr>
        <w:pStyle w:val="ResumeNormal"/>
      </w:pPr>
      <w:r>
        <w:lastRenderedPageBreak/>
        <w:t>FBCI in Practice ‘What Have We Learned?’ Workforce Investment Board Grantee Demonstration Projects: A Laboratory for Engaging FBCOs through Intermediaries―Baylor University Institute for the Study of Religion (ISR), on behalf of the White House Office of Faith and Community Initiatives―June, 2008.</w:t>
      </w:r>
    </w:p>
    <w:p w14:paraId="44788785" w14:textId="77777777" w:rsidR="00903983" w:rsidRDefault="00903983" w:rsidP="00903983">
      <w:pPr>
        <w:pStyle w:val="ResumePublication"/>
      </w:pPr>
    </w:p>
    <w:p w14:paraId="44788786" w14:textId="77777777" w:rsidR="00903983" w:rsidRDefault="00903983" w:rsidP="00903983">
      <w:pPr>
        <w:pStyle w:val="ResumeNormal"/>
      </w:pPr>
      <w:r>
        <w:t>Tracking the Milwaukee Violence Free Zone Initiative – Baylor University ISR – March 2010</w:t>
      </w:r>
    </w:p>
    <w:p w14:paraId="44788787" w14:textId="77777777" w:rsidR="00903983" w:rsidRDefault="00903983" w:rsidP="00903983">
      <w:pPr>
        <w:pStyle w:val="ResumeNormal"/>
      </w:pPr>
    </w:p>
    <w:p w14:paraId="44788788" w14:textId="77777777" w:rsidR="00903983" w:rsidRDefault="00903983" w:rsidP="00903983">
      <w:pPr>
        <w:pStyle w:val="ResumeNormal"/>
      </w:pPr>
      <w:r>
        <w:t xml:space="preserve">The </w:t>
      </w:r>
      <w:proofErr w:type="spellStart"/>
      <w:r>
        <w:t>OneStar</w:t>
      </w:r>
      <w:proofErr w:type="spellEnd"/>
      <w:r>
        <w:t xml:space="preserve"> Foundation’s Texas Demonstration Project ―Baylor University ISR―March, 2008</w:t>
      </w:r>
    </w:p>
    <w:p w14:paraId="44788789" w14:textId="77777777" w:rsidR="00903983" w:rsidRDefault="00903983" w:rsidP="00903983">
      <w:pPr>
        <w:pStyle w:val="ResumePublication"/>
      </w:pPr>
    </w:p>
    <w:p w14:paraId="4478878A" w14:textId="77777777" w:rsidR="00903983" w:rsidRDefault="00903983" w:rsidP="00903983">
      <w:pPr>
        <w:pStyle w:val="ResumeNormal"/>
      </w:pPr>
      <w:r>
        <w:t>The Latino Coalition for Faith and Community Initiatives―Baylor University ISR―March, 2008</w:t>
      </w:r>
    </w:p>
    <w:p w14:paraId="4478878B" w14:textId="77777777" w:rsidR="00903983" w:rsidRDefault="00903983" w:rsidP="00903983">
      <w:pPr>
        <w:pStyle w:val="ResumePublication"/>
      </w:pPr>
    </w:p>
    <w:p w14:paraId="4478878C" w14:textId="77777777" w:rsidR="00903983" w:rsidRDefault="00903983" w:rsidP="00903983">
      <w:pPr>
        <w:pStyle w:val="ResumeNormal"/>
      </w:pPr>
      <w:r>
        <w:t>Ohio Compassion Capital Program―Baylor University ISR―March, 2008</w:t>
      </w:r>
    </w:p>
    <w:p w14:paraId="4478878D" w14:textId="77777777" w:rsidR="00903983" w:rsidRDefault="00903983" w:rsidP="00903983">
      <w:pPr>
        <w:pStyle w:val="ResumePublication"/>
      </w:pPr>
    </w:p>
    <w:p w14:paraId="4478878E" w14:textId="77777777" w:rsidR="00903983" w:rsidRDefault="00903983" w:rsidP="00903983">
      <w:pPr>
        <w:pStyle w:val="ResumeNormal"/>
      </w:pPr>
      <w:r>
        <w:t>Workforce Development and the Black Church -- Knowledge, Interest, Commitment, and Collaborative Potential:  A Memphis Case Study―Journal for Social Work and Christianity, November, 2007</w:t>
      </w:r>
    </w:p>
    <w:p w14:paraId="4478878F" w14:textId="77777777" w:rsidR="00903983" w:rsidRDefault="00903983" w:rsidP="00903983">
      <w:pPr>
        <w:pStyle w:val="ResumePublication"/>
      </w:pPr>
    </w:p>
    <w:p w14:paraId="44788790" w14:textId="77777777" w:rsidR="00903983" w:rsidRDefault="00903983" w:rsidP="00903983">
      <w:pPr>
        <w:pStyle w:val="ResumeNormal"/>
      </w:pPr>
      <w:r>
        <w:t>The Ohio Governor’s Office of Faith-Based and Community Initiatives―Baylor University ISR, 2007</w:t>
      </w:r>
    </w:p>
    <w:p w14:paraId="44788791" w14:textId="77777777" w:rsidR="00903983" w:rsidRDefault="00903983" w:rsidP="00903983">
      <w:pPr>
        <w:pStyle w:val="ResumePublication"/>
      </w:pPr>
    </w:p>
    <w:p w14:paraId="44788792" w14:textId="77777777" w:rsidR="00903983" w:rsidRDefault="00903983" w:rsidP="00903983">
      <w:pPr>
        <w:pStyle w:val="ResumeNormal"/>
      </w:pPr>
      <w:r>
        <w:t>CVS/Pharmacy: It’s a Matter of Faith―Boston University School of Management, 2006</w:t>
      </w:r>
    </w:p>
    <w:p w14:paraId="44788793" w14:textId="77777777" w:rsidR="00903983" w:rsidRDefault="00903983" w:rsidP="00903983">
      <w:pPr>
        <w:pStyle w:val="ResumePublication"/>
      </w:pPr>
    </w:p>
    <w:p w14:paraId="44788794" w14:textId="77777777" w:rsidR="00903983" w:rsidRDefault="00903983" w:rsidP="00903983">
      <w:pPr>
        <w:pStyle w:val="ResumeNormal"/>
      </w:pPr>
      <w:r>
        <w:t xml:space="preserve">Enough </w:t>
      </w:r>
      <w:proofErr w:type="gramStart"/>
      <w:r>
        <w:t>About</w:t>
      </w:r>
      <w:proofErr w:type="gramEnd"/>
      <w:r>
        <w:t xml:space="preserve"> Leveling the Playing Field: What’s the Playing Field?—Journal for Social Work and Christianity, 2004</w:t>
      </w:r>
    </w:p>
    <w:p w14:paraId="44788795" w14:textId="77777777" w:rsidR="00903983" w:rsidRDefault="00903983" w:rsidP="00903983">
      <w:pPr>
        <w:pStyle w:val="ResumePublication"/>
      </w:pPr>
    </w:p>
    <w:p w14:paraId="44788796" w14:textId="77777777" w:rsidR="00903983" w:rsidRDefault="00903983" w:rsidP="00903983">
      <w:pPr>
        <w:pStyle w:val="ResumeNormal"/>
      </w:pPr>
      <w:r>
        <w:t>Charitable Choice in Massachusetts: An Un-tapped Resource―Center for Public Justice―2000</w:t>
      </w:r>
    </w:p>
    <w:p w14:paraId="44788797" w14:textId="77777777" w:rsidR="00903983" w:rsidRDefault="00903983" w:rsidP="00903983">
      <w:pPr>
        <w:pStyle w:val="ResumePublication"/>
      </w:pPr>
    </w:p>
    <w:p w14:paraId="44788798" w14:textId="77777777" w:rsidR="00903983" w:rsidRDefault="00903983" w:rsidP="00903983">
      <w:pPr>
        <w:pStyle w:val="ResumeNormal"/>
      </w:pPr>
      <w:r>
        <w:t>The Pitfalls of Contracts for Funding Faith-Based Ministries―Center for Public Justice, 1998</w:t>
      </w:r>
    </w:p>
    <w:p w14:paraId="44788799" w14:textId="77777777" w:rsidR="00903983" w:rsidRDefault="00903983" w:rsidP="00903983">
      <w:pPr>
        <w:pStyle w:val="ResumeNormal"/>
      </w:pPr>
    </w:p>
    <w:p w14:paraId="4478879A" w14:textId="77777777" w:rsidR="00903983" w:rsidRDefault="00903983" w:rsidP="00903983">
      <w:pPr>
        <w:pStyle w:val="ResumeSubheading"/>
      </w:pPr>
      <w:r>
        <w:t>Other Case Publications/Case Studies</w:t>
      </w:r>
    </w:p>
    <w:p w14:paraId="4478879B" w14:textId="77777777" w:rsidR="00903983" w:rsidRDefault="00903983" w:rsidP="00903983">
      <w:pPr>
        <w:pStyle w:val="ResumeNormal"/>
      </w:pPr>
    </w:p>
    <w:p w14:paraId="4478879C" w14:textId="77777777" w:rsidR="00903983" w:rsidRDefault="00903983" w:rsidP="00903983">
      <w:pPr>
        <w:pStyle w:val="ResumeNormal"/>
      </w:pPr>
      <w:r>
        <w:t>Concord Hospital―Harvard Medical School―1998</w:t>
      </w:r>
    </w:p>
    <w:p w14:paraId="4478879D" w14:textId="77777777" w:rsidR="00903983" w:rsidRDefault="00903983" w:rsidP="00903983">
      <w:pPr>
        <w:pStyle w:val="ResumePublication"/>
      </w:pPr>
    </w:p>
    <w:p w14:paraId="4478879E" w14:textId="77777777" w:rsidR="00903983" w:rsidRDefault="00903983" w:rsidP="00903983">
      <w:pPr>
        <w:pStyle w:val="ResumeNormal"/>
      </w:pPr>
      <w:r>
        <w:t>Urban Arts Institute—as published in Management Control in Nonprofit Organizations (Irwin―1994)</w:t>
      </w:r>
    </w:p>
    <w:p w14:paraId="4478879F" w14:textId="77777777" w:rsidR="00903983" w:rsidRDefault="00903983" w:rsidP="00903983">
      <w:pPr>
        <w:pStyle w:val="ResumePublication"/>
      </w:pPr>
    </w:p>
    <w:p w14:paraId="447887A0" w14:textId="77777777" w:rsidR="00903983" w:rsidRDefault="00903983" w:rsidP="00903983">
      <w:pPr>
        <w:pStyle w:val="ResumeNormal"/>
      </w:pPr>
      <w:r>
        <w:t>Dow Chemical―as published in entitled Managing Environmental Issues (Prentice-Hall―1992)</w:t>
      </w:r>
    </w:p>
    <w:p w14:paraId="447887A1" w14:textId="77777777" w:rsidR="00903983" w:rsidRDefault="00903983" w:rsidP="00903983">
      <w:pPr>
        <w:pStyle w:val="ResumePublication"/>
      </w:pPr>
    </w:p>
    <w:p w14:paraId="447887A2" w14:textId="77777777" w:rsidR="00903983" w:rsidRDefault="00903983" w:rsidP="00903983">
      <w:pPr>
        <w:pStyle w:val="ResumeNormal"/>
      </w:pPr>
      <w:r>
        <w:t>The State Budgeting Process―Boston University School of Management―1992</w:t>
      </w:r>
    </w:p>
    <w:p w14:paraId="447887A3" w14:textId="77777777" w:rsidR="00903983" w:rsidRDefault="00903983" w:rsidP="00903983">
      <w:pPr>
        <w:pStyle w:val="ResumePublication"/>
      </w:pPr>
    </w:p>
    <w:p w14:paraId="447887A4" w14:textId="77777777" w:rsidR="00903983" w:rsidRDefault="00903983" w:rsidP="00903983">
      <w:pPr>
        <w:pStyle w:val="ResumeNormal"/>
      </w:pPr>
      <w:r>
        <w:t>POS Reform―Boston University School of Management―1991</w:t>
      </w:r>
    </w:p>
    <w:p w14:paraId="447887A5" w14:textId="77777777" w:rsidR="00903983" w:rsidRDefault="00903983" w:rsidP="00903983">
      <w:pPr>
        <w:pStyle w:val="ResumePublication"/>
      </w:pPr>
    </w:p>
    <w:p w14:paraId="447887A6" w14:textId="77777777" w:rsidR="00903983" w:rsidRDefault="00903983" w:rsidP="00903983">
      <w:pPr>
        <w:pStyle w:val="ResumeNormal"/>
      </w:pPr>
      <w:r>
        <w:t>The Infant Formula Rebate Program―Boston University School of Management―1988</w:t>
      </w:r>
    </w:p>
    <w:p w14:paraId="447887A7" w14:textId="77777777" w:rsidR="00903983" w:rsidRDefault="00903983" w:rsidP="00903983">
      <w:pPr>
        <w:pStyle w:val="ResumeNormal"/>
      </w:pPr>
    </w:p>
    <w:p w14:paraId="447887A8" w14:textId="60300EE6" w:rsidR="00903983" w:rsidRDefault="00E94FCE" w:rsidP="00903983">
      <w:pPr>
        <w:pStyle w:val="ResumeSubheading"/>
      </w:pPr>
      <w:r>
        <w:t xml:space="preserve">Other </w:t>
      </w:r>
      <w:r w:rsidR="00903983">
        <w:t>Co-authored Articles/Reports</w:t>
      </w:r>
    </w:p>
    <w:p w14:paraId="447887A9" w14:textId="77777777" w:rsidR="00903983" w:rsidRDefault="00903983" w:rsidP="00903983">
      <w:pPr>
        <w:pStyle w:val="ResumeNormal"/>
      </w:pPr>
    </w:p>
    <w:p w14:paraId="447887AA" w14:textId="77777777" w:rsidR="00903983" w:rsidRPr="007C6561" w:rsidRDefault="00903983" w:rsidP="00903983">
      <w:pPr>
        <w:pStyle w:val="ResumeNormal"/>
      </w:pPr>
      <w:r>
        <w:t xml:space="preserve">Baum Herbert M. et al, Demonstrating the Value of Social Service Programs:  A Simplified Approach to Calculating Return on Investment, </w:t>
      </w:r>
      <w:r>
        <w:rPr>
          <w:i/>
        </w:rPr>
        <w:t>The Foundation Review</w:t>
      </w:r>
      <w:r>
        <w:t>; pp. 24-39 (Volume 2, Issue 3)</w:t>
      </w:r>
    </w:p>
    <w:p w14:paraId="447887AB" w14:textId="77777777" w:rsidR="00903983" w:rsidRDefault="00903983" w:rsidP="00903983">
      <w:pPr>
        <w:pStyle w:val="ResumeNormal"/>
      </w:pPr>
      <w:r>
        <w:t xml:space="preserve">Kane, Nancy M. and Wubbenhorst, William, Alternative Funding Policies for the Uninsured: Exploring the Value of Hospital Tax Exemption, </w:t>
      </w:r>
      <w:proofErr w:type="gramStart"/>
      <w:r w:rsidRPr="008A0CB3">
        <w:rPr>
          <w:i/>
        </w:rPr>
        <w:t>The</w:t>
      </w:r>
      <w:proofErr w:type="gramEnd"/>
      <w:r w:rsidRPr="008A0CB3">
        <w:rPr>
          <w:i/>
        </w:rPr>
        <w:t xml:space="preserve"> </w:t>
      </w:r>
      <w:proofErr w:type="spellStart"/>
      <w:r w:rsidRPr="008A0CB3">
        <w:rPr>
          <w:i/>
        </w:rPr>
        <w:t>Millbank</w:t>
      </w:r>
      <w:proofErr w:type="spellEnd"/>
      <w:r w:rsidRPr="008A0CB3">
        <w:rPr>
          <w:i/>
        </w:rPr>
        <w:t xml:space="preserve"> Quarterly</w:t>
      </w:r>
      <w:r>
        <w:t>; pp. 185-212 (Volume 2, 2000).</w:t>
      </w:r>
    </w:p>
    <w:p w14:paraId="447887AC" w14:textId="77777777" w:rsidR="00903983" w:rsidRDefault="00903983" w:rsidP="00903983">
      <w:pPr>
        <w:pStyle w:val="ResumePublication"/>
      </w:pPr>
    </w:p>
    <w:p w14:paraId="447887AD" w14:textId="77777777" w:rsidR="00903983" w:rsidRDefault="00903983" w:rsidP="00903983">
      <w:pPr>
        <w:pStyle w:val="ResumeNormal"/>
      </w:pPr>
      <w:proofErr w:type="spellStart"/>
      <w:r>
        <w:t>Charns</w:t>
      </w:r>
      <w:proofErr w:type="spellEnd"/>
      <w:r>
        <w:t xml:space="preserve">, Martin et al, Implementing Quality Improvement in Hospitals: The Role of Leadership and Culture, American </w:t>
      </w:r>
      <w:r w:rsidRPr="008A0CB3">
        <w:rPr>
          <w:i/>
        </w:rPr>
        <w:t>Journal of Medical Quality</w:t>
      </w:r>
      <w:r>
        <w:t>; pp 64-69 (March 1999).</w:t>
      </w:r>
    </w:p>
    <w:p w14:paraId="447887AE" w14:textId="77777777" w:rsidR="00903983" w:rsidRDefault="00903983" w:rsidP="00903983">
      <w:pPr>
        <w:pStyle w:val="ResumePublication"/>
      </w:pPr>
    </w:p>
    <w:p w14:paraId="447887AF" w14:textId="77777777" w:rsidR="00903983" w:rsidRDefault="00903983" w:rsidP="00903983">
      <w:pPr>
        <w:pStyle w:val="ResumeNormal"/>
      </w:pPr>
      <w:proofErr w:type="spellStart"/>
      <w:r>
        <w:t>Charns</w:t>
      </w:r>
      <w:proofErr w:type="spellEnd"/>
      <w:r>
        <w:t>, Martin et al, Clinical Service Lines in Integrated Health Care Delivery Systems, prepared for the Industry Advisory Board’s Center for Health Management Research (April 1998).</w:t>
      </w:r>
    </w:p>
    <w:p w14:paraId="447887B0" w14:textId="77777777" w:rsidR="00903983" w:rsidRDefault="00903983" w:rsidP="00903983">
      <w:pPr>
        <w:pStyle w:val="ResumeHeading"/>
        <w:keepLines/>
      </w:pPr>
      <w:r>
        <w:lastRenderedPageBreak/>
        <w:t>EMPLOYMENT HISTORY</w:t>
      </w:r>
    </w:p>
    <w:p w14:paraId="447887B1" w14:textId="77777777" w:rsidR="00903983" w:rsidRDefault="00903983" w:rsidP="00903983">
      <w:pPr>
        <w:pStyle w:val="ResumeNormal"/>
        <w:keepNext/>
        <w:keepLines/>
      </w:pPr>
    </w:p>
    <w:tbl>
      <w:tblPr>
        <w:tblW w:w="0" w:type="auto"/>
        <w:tblLayout w:type="fixed"/>
        <w:tblLook w:val="0000" w:firstRow="0" w:lastRow="0" w:firstColumn="0" w:lastColumn="0" w:noHBand="0" w:noVBand="0"/>
      </w:tblPr>
      <w:tblGrid>
        <w:gridCol w:w="4068"/>
        <w:gridCol w:w="4050"/>
        <w:gridCol w:w="1458"/>
      </w:tblGrid>
      <w:tr w:rsidR="00903983" w14:paraId="447887B5" w14:textId="77777777" w:rsidTr="000E4B60">
        <w:tc>
          <w:tcPr>
            <w:tcW w:w="4068" w:type="dxa"/>
          </w:tcPr>
          <w:p w14:paraId="447887B2" w14:textId="77777777" w:rsidR="00903983" w:rsidRDefault="00903983" w:rsidP="000E4B60">
            <w:pPr>
              <w:pStyle w:val="ResumeNormal"/>
              <w:keepNext/>
              <w:keepLines/>
            </w:pPr>
            <w:r>
              <w:t>ICF Macro</w:t>
            </w:r>
          </w:p>
        </w:tc>
        <w:tc>
          <w:tcPr>
            <w:tcW w:w="4050" w:type="dxa"/>
          </w:tcPr>
          <w:p w14:paraId="447887B3" w14:textId="77777777" w:rsidR="00903983" w:rsidRDefault="00903983" w:rsidP="000E4B60">
            <w:pPr>
              <w:pStyle w:val="ResumeNormal"/>
              <w:keepNext/>
              <w:keepLines/>
            </w:pPr>
            <w:r>
              <w:t>Technical Director</w:t>
            </w:r>
          </w:p>
        </w:tc>
        <w:tc>
          <w:tcPr>
            <w:tcW w:w="1458" w:type="dxa"/>
          </w:tcPr>
          <w:p w14:paraId="447887B4" w14:textId="77777777" w:rsidR="00903983" w:rsidRDefault="00903983" w:rsidP="000E4B60">
            <w:pPr>
              <w:pStyle w:val="ResumeNormal"/>
              <w:keepNext/>
              <w:keepLines/>
            </w:pPr>
            <w:r>
              <w:t>2000–Present</w:t>
            </w:r>
          </w:p>
        </w:tc>
      </w:tr>
      <w:tr w:rsidR="00903983" w14:paraId="447887B9" w14:textId="77777777" w:rsidTr="000E4B60">
        <w:tc>
          <w:tcPr>
            <w:tcW w:w="4068" w:type="dxa"/>
          </w:tcPr>
          <w:p w14:paraId="447887B6" w14:textId="77777777" w:rsidR="00903983" w:rsidRDefault="00903983" w:rsidP="000E4B60">
            <w:pPr>
              <w:pStyle w:val="ResumeNormal"/>
              <w:keepNext/>
              <w:keepLines/>
            </w:pPr>
            <w:r>
              <w:t>Baylor University, Institute for Study of Religion</w:t>
            </w:r>
          </w:p>
        </w:tc>
        <w:tc>
          <w:tcPr>
            <w:tcW w:w="4050" w:type="dxa"/>
          </w:tcPr>
          <w:p w14:paraId="447887B7" w14:textId="77777777" w:rsidR="00903983" w:rsidRDefault="00903983" w:rsidP="000E4B60">
            <w:pPr>
              <w:pStyle w:val="ResumeNormal"/>
              <w:keepNext/>
              <w:keepLines/>
            </w:pPr>
            <w:r>
              <w:t>Non-Resident Fellow</w:t>
            </w:r>
          </w:p>
        </w:tc>
        <w:tc>
          <w:tcPr>
            <w:tcW w:w="1458" w:type="dxa"/>
          </w:tcPr>
          <w:p w14:paraId="447887B8" w14:textId="77777777" w:rsidR="00903983" w:rsidRDefault="00903983" w:rsidP="000E4B60">
            <w:pPr>
              <w:pStyle w:val="ResumeNormal"/>
              <w:keepNext/>
              <w:keepLines/>
            </w:pPr>
            <w:r>
              <w:t>2006-Present</w:t>
            </w:r>
          </w:p>
        </w:tc>
      </w:tr>
      <w:tr w:rsidR="00903983" w14:paraId="447887BD" w14:textId="77777777" w:rsidTr="000E4B60">
        <w:tc>
          <w:tcPr>
            <w:tcW w:w="4068" w:type="dxa"/>
          </w:tcPr>
          <w:p w14:paraId="447887BA" w14:textId="77777777" w:rsidR="00903983" w:rsidRDefault="00903983" w:rsidP="000E4B60">
            <w:pPr>
              <w:pStyle w:val="ResumeNormal"/>
              <w:keepNext/>
              <w:keepLines/>
            </w:pPr>
            <w:r>
              <w:t>Nyack College</w:t>
            </w:r>
          </w:p>
        </w:tc>
        <w:tc>
          <w:tcPr>
            <w:tcW w:w="4050" w:type="dxa"/>
          </w:tcPr>
          <w:p w14:paraId="447887BB" w14:textId="77777777" w:rsidR="00903983" w:rsidRDefault="00903983" w:rsidP="000E4B60">
            <w:pPr>
              <w:pStyle w:val="ResumeNormal"/>
              <w:keepNext/>
              <w:keepLines/>
            </w:pPr>
            <w:r>
              <w:t>Adjunct Professor</w:t>
            </w:r>
          </w:p>
        </w:tc>
        <w:tc>
          <w:tcPr>
            <w:tcW w:w="1458" w:type="dxa"/>
          </w:tcPr>
          <w:p w14:paraId="447887BC" w14:textId="77777777" w:rsidR="00903983" w:rsidRDefault="00903983" w:rsidP="000E4B60">
            <w:pPr>
              <w:pStyle w:val="ResumeNormal"/>
              <w:keepNext/>
              <w:keepLines/>
            </w:pPr>
            <w:r>
              <w:t>2001–2002</w:t>
            </w:r>
          </w:p>
        </w:tc>
      </w:tr>
      <w:tr w:rsidR="00903983" w14:paraId="447887C1" w14:textId="77777777" w:rsidTr="000E4B60">
        <w:tc>
          <w:tcPr>
            <w:tcW w:w="4068" w:type="dxa"/>
          </w:tcPr>
          <w:p w14:paraId="447887BE" w14:textId="77777777" w:rsidR="00903983" w:rsidRDefault="00903983" w:rsidP="000E4B60">
            <w:pPr>
              <w:pStyle w:val="ResumeNormal"/>
              <w:keepNext/>
              <w:keepLines/>
            </w:pPr>
            <w:r>
              <w:t>Management Decision and Research Center</w:t>
            </w:r>
          </w:p>
        </w:tc>
        <w:tc>
          <w:tcPr>
            <w:tcW w:w="4050" w:type="dxa"/>
          </w:tcPr>
          <w:p w14:paraId="447887BF" w14:textId="77777777" w:rsidR="00903983" w:rsidRDefault="00903983" w:rsidP="000E4B60">
            <w:pPr>
              <w:pStyle w:val="ResumeNormal"/>
              <w:keepNext/>
              <w:keepLines/>
            </w:pPr>
            <w:r>
              <w:t>Project Manager</w:t>
            </w:r>
          </w:p>
        </w:tc>
        <w:tc>
          <w:tcPr>
            <w:tcW w:w="1458" w:type="dxa"/>
          </w:tcPr>
          <w:p w14:paraId="447887C0" w14:textId="77777777" w:rsidR="00903983" w:rsidRDefault="00903983" w:rsidP="000E4B60">
            <w:pPr>
              <w:pStyle w:val="ResumeNormal"/>
              <w:keepNext/>
              <w:keepLines/>
            </w:pPr>
            <w:r>
              <w:t>1997–2000</w:t>
            </w:r>
          </w:p>
        </w:tc>
      </w:tr>
      <w:tr w:rsidR="00903983" w14:paraId="447887C5" w14:textId="77777777" w:rsidTr="000E4B60">
        <w:tc>
          <w:tcPr>
            <w:tcW w:w="4068" w:type="dxa"/>
          </w:tcPr>
          <w:p w14:paraId="447887C2" w14:textId="77777777" w:rsidR="00903983" w:rsidRDefault="00903983" w:rsidP="000E4B60">
            <w:pPr>
              <w:pStyle w:val="ResumeNormal"/>
              <w:keepNext/>
              <w:keepLines/>
            </w:pPr>
            <w:r>
              <w:t>Sterling Sparrow Consulting</w:t>
            </w:r>
          </w:p>
        </w:tc>
        <w:tc>
          <w:tcPr>
            <w:tcW w:w="4050" w:type="dxa"/>
          </w:tcPr>
          <w:p w14:paraId="447887C3" w14:textId="77777777" w:rsidR="00903983" w:rsidRDefault="00903983" w:rsidP="000E4B60">
            <w:pPr>
              <w:pStyle w:val="ResumeNormal"/>
              <w:keepNext/>
              <w:keepLines/>
            </w:pPr>
            <w:r>
              <w:t>Independent Research Consultant</w:t>
            </w:r>
          </w:p>
        </w:tc>
        <w:tc>
          <w:tcPr>
            <w:tcW w:w="1458" w:type="dxa"/>
          </w:tcPr>
          <w:p w14:paraId="447887C4" w14:textId="77777777" w:rsidR="00903983" w:rsidRDefault="00903983" w:rsidP="000E4B60">
            <w:pPr>
              <w:pStyle w:val="ResumeNormal"/>
              <w:keepNext/>
              <w:keepLines/>
            </w:pPr>
            <w:r>
              <w:t>1996- 2004</w:t>
            </w:r>
          </w:p>
        </w:tc>
      </w:tr>
      <w:tr w:rsidR="00903983" w14:paraId="447887C9" w14:textId="77777777" w:rsidTr="000E4B60">
        <w:tc>
          <w:tcPr>
            <w:tcW w:w="4068" w:type="dxa"/>
          </w:tcPr>
          <w:p w14:paraId="447887C6" w14:textId="77777777" w:rsidR="00903983" w:rsidRDefault="00903983" w:rsidP="000E4B60">
            <w:pPr>
              <w:pStyle w:val="ResumeNormal"/>
              <w:keepNext/>
              <w:keepLines/>
            </w:pPr>
            <w:r>
              <w:t>Center for Public Justice</w:t>
            </w:r>
          </w:p>
        </w:tc>
        <w:tc>
          <w:tcPr>
            <w:tcW w:w="4050" w:type="dxa"/>
          </w:tcPr>
          <w:p w14:paraId="447887C7" w14:textId="77777777" w:rsidR="00903983" w:rsidRDefault="00903983" w:rsidP="000E4B60">
            <w:pPr>
              <w:pStyle w:val="ResumeNormal"/>
              <w:keepNext/>
              <w:keepLines/>
            </w:pPr>
            <w:r>
              <w:t>Project Manager</w:t>
            </w:r>
          </w:p>
        </w:tc>
        <w:tc>
          <w:tcPr>
            <w:tcW w:w="1458" w:type="dxa"/>
          </w:tcPr>
          <w:p w14:paraId="447887C8" w14:textId="77777777" w:rsidR="00903983" w:rsidRDefault="00903983" w:rsidP="000E4B60">
            <w:pPr>
              <w:pStyle w:val="ResumeNormal"/>
              <w:keepNext/>
              <w:keepLines/>
            </w:pPr>
            <w:r>
              <w:t>1995–1998</w:t>
            </w:r>
          </w:p>
        </w:tc>
      </w:tr>
      <w:tr w:rsidR="00903983" w14:paraId="447887CD" w14:textId="77777777" w:rsidTr="000E4B60">
        <w:tc>
          <w:tcPr>
            <w:tcW w:w="4068" w:type="dxa"/>
          </w:tcPr>
          <w:p w14:paraId="447887CA" w14:textId="77777777" w:rsidR="00903983" w:rsidRDefault="00903983" w:rsidP="000E4B60">
            <w:pPr>
              <w:pStyle w:val="ResumeNormal"/>
              <w:keepNext/>
              <w:keepLines/>
            </w:pPr>
            <w:r>
              <w:t>Commonwealth of Massachusetts</w:t>
            </w:r>
          </w:p>
        </w:tc>
        <w:tc>
          <w:tcPr>
            <w:tcW w:w="4050" w:type="dxa"/>
          </w:tcPr>
          <w:p w14:paraId="447887CB" w14:textId="77777777" w:rsidR="00903983" w:rsidRDefault="00903983" w:rsidP="000E4B60">
            <w:pPr>
              <w:pStyle w:val="ResumeNormal"/>
              <w:keepNext/>
              <w:keepLines/>
            </w:pPr>
            <w:r>
              <w:t>Senior Health Policy Analyst</w:t>
            </w:r>
          </w:p>
        </w:tc>
        <w:tc>
          <w:tcPr>
            <w:tcW w:w="1458" w:type="dxa"/>
          </w:tcPr>
          <w:p w14:paraId="447887CC" w14:textId="77777777" w:rsidR="00903983" w:rsidRDefault="00903983" w:rsidP="000E4B60">
            <w:pPr>
              <w:pStyle w:val="ResumeNormal"/>
              <w:keepNext/>
              <w:keepLines/>
            </w:pPr>
            <w:r>
              <w:t>1995–1998</w:t>
            </w:r>
          </w:p>
        </w:tc>
      </w:tr>
      <w:tr w:rsidR="00903983" w14:paraId="447887D1" w14:textId="77777777" w:rsidTr="000E4B60">
        <w:tc>
          <w:tcPr>
            <w:tcW w:w="4068" w:type="dxa"/>
          </w:tcPr>
          <w:p w14:paraId="447887CE" w14:textId="77777777" w:rsidR="00903983" w:rsidRDefault="00903983" w:rsidP="000E4B60">
            <w:pPr>
              <w:pStyle w:val="ResumeNormal"/>
              <w:keepNext/>
              <w:keepLines/>
            </w:pPr>
            <w:r>
              <w:t>Boston University School of Management</w:t>
            </w:r>
          </w:p>
        </w:tc>
        <w:tc>
          <w:tcPr>
            <w:tcW w:w="4050" w:type="dxa"/>
          </w:tcPr>
          <w:p w14:paraId="447887CF" w14:textId="77777777" w:rsidR="00903983" w:rsidRDefault="00903983" w:rsidP="000E4B60">
            <w:pPr>
              <w:pStyle w:val="ResumeNormal"/>
              <w:keepNext/>
              <w:keepLines/>
            </w:pPr>
            <w:r>
              <w:t>Research Associate/</w:t>
            </w:r>
            <w:proofErr w:type="spellStart"/>
            <w:r>
              <w:t>Casewriter</w:t>
            </w:r>
            <w:proofErr w:type="spellEnd"/>
          </w:p>
        </w:tc>
        <w:tc>
          <w:tcPr>
            <w:tcW w:w="1458" w:type="dxa"/>
          </w:tcPr>
          <w:p w14:paraId="447887D0" w14:textId="77777777" w:rsidR="00903983" w:rsidRDefault="00903983" w:rsidP="000E4B60">
            <w:pPr>
              <w:pStyle w:val="ResumeNormal"/>
              <w:keepNext/>
              <w:keepLines/>
            </w:pPr>
            <w:r>
              <w:t>1987–1992</w:t>
            </w:r>
          </w:p>
        </w:tc>
      </w:tr>
    </w:tbl>
    <w:p w14:paraId="447887D2" w14:textId="77777777" w:rsidR="00903983" w:rsidRDefault="00903983" w:rsidP="00903983">
      <w:pPr>
        <w:pStyle w:val="ResumeNormal"/>
      </w:pPr>
    </w:p>
    <w:p w14:paraId="447887D3" w14:textId="77777777" w:rsidR="00747897" w:rsidRPr="00903983" w:rsidRDefault="00747897" w:rsidP="00903983"/>
    <w:sectPr w:rsidR="00747897" w:rsidRPr="00903983" w:rsidSect="00543F56">
      <w:pgSz w:w="12240" w:h="15840"/>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248650"/>
    <w:lvl w:ilvl="0">
      <w:start w:val="1"/>
      <w:numFmt w:val="bullet"/>
      <w:pStyle w:val="ResumeBullet"/>
      <w:lvlText w:val=""/>
      <w:lvlJc w:val="left"/>
      <w:pPr>
        <w:tabs>
          <w:tab w:val="num" w:pos="1080"/>
        </w:tabs>
        <w:ind w:left="1080" w:hanging="360"/>
      </w:pPr>
      <w:rPr>
        <w:rFonts w:ascii="Symbol" w:hAnsi="Symbol" w:hint="default"/>
      </w:rPr>
    </w:lvl>
  </w:abstractNum>
  <w:abstractNum w:abstractNumId="1">
    <w:nsid w:val="FFFFFF83"/>
    <w:multiLevelType w:val="singleLevel"/>
    <w:tmpl w:val="0F4C1DA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70A282CC"/>
    <w:lvl w:ilvl="0">
      <w:start w:val="1"/>
      <w:numFmt w:val="decimal"/>
      <w:lvlText w:val="%1."/>
      <w:lvlJc w:val="left"/>
      <w:pPr>
        <w:tabs>
          <w:tab w:val="num" w:pos="360"/>
        </w:tabs>
        <w:ind w:left="360" w:hanging="360"/>
      </w:pPr>
    </w:lvl>
  </w:abstractNum>
  <w:abstractNum w:abstractNumId="3">
    <w:nsid w:val="FFFFFF89"/>
    <w:multiLevelType w:val="singleLevel"/>
    <w:tmpl w:val="DC58A38E"/>
    <w:lvl w:ilvl="0">
      <w:start w:val="1"/>
      <w:numFmt w:val="bullet"/>
      <w:lvlText w:val=""/>
      <w:lvlJc w:val="left"/>
      <w:pPr>
        <w:tabs>
          <w:tab w:val="num" w:pos="360"/>
        </w:tabs>
        <w:ind w:left="360" w:hanging="360"/>
      </w:pPr>
      <w:rPr>
        <w:rFonts w:ascii="Symbol" w:hAnsi="Symbol" w:hint="default"/>
      </w:rPr>
    </w:lvl>
  </w:abstractNum>
  <w:abstractNum w:abstractNumId="4">
    <w:nsid w:val="06AF1546"/>
    <w:multiLevelType w:val="hybridMultilevel"/>
    <w:tmpl w:val="CA469B8C"/>
    <w:lvl w:ilvl="0" w:tplc="F2FC3454">
      <w:start w:val="1"/>
      <w:numFmt w:val="bullet"/>
      <w:lvlText w:val=""/>
      <w:lvlJc w:val="left"/>
      <w:pPr>
        <w:tabs>
          <w:tab w:val="num" w:pos="720"/>
        </w:tabs>
        <w:ind w:left="720" w:hanging="360"/>
      </w:pPr>
      <w:rPr>
        <w:rFonts w:ascii="Symbol" w:hAnsi="Symbol" w:hint="default"/>
        <w:sz w:val="20"/>
      </w:rPr>
    </w:lvl>
    <w:lvl w:ilvl="1" w:tplc="CAFE01D6" w:tentative="1">
      <w:start w:val="1"/>
      <w:numFmt w:val="bullet"/>
      <w:lvlText w:val="o"/>
      <w:lvlJc w:val="left"/>
      <w:pPr>
        <w:tabs>
          <w:tab w:val="num" w:pos="1440"/>
        </w:tabs>
        <w:ind w:left="1440" w:hanging="360"/>
      </w:pPr>
      <w:rPr>
        <w:rFonts w:ascii="Courier New" w:hAnsi="Courier New" w:hint="default"/>
        <w:sz w:val="20"/>
      </w:rPr>
    </w:lvl>
    <w:lvl w:ilvl="2" w:tplc="D5F2621A" w:tentative="1">
      <w:start w:val="1"/>
      <w:numFmt w:val="bullet"/>
      <w:lvlText w:val=""/>
      <w:lvlJc w:val="left"/>
      <w:pPr>
        <w:tabs>
          <w:tab w:val="num" w:pos="2160"/>
        </w:tabs>
        <w:ind w:left="2160" w:hanging="360"/>
      </w:pPr>
      <w:rPr>
        <w:rFonts w:ascii="Wingdings" w:hAnsi="Wingdings" w:hint="default"/>
        <w:sz w:val="20"/>
      </w:rPr>
    </w:lvl>
    <w:lvl w:ilvl="3" w:tplc="D7903878" w:tentative="1">
      <w:start w:val="1"/>
      <w:numFmt w:val="bullet"/>
      <w:lvlText w:val=""/>
      <w:lvlJc w:val="left"/>
      <w:pPr>
        <w:tabs>
          <w:tab w:val="num" w:pos="2880"/>
        </w:tabs>
        <w:ind w:left="2880" w:hanging="360"/>
      </w:pPr>
      <w:rPr>
        <w:rFonts w:ascii="Wingdings" w:hAnsi="Wingdings" w:hint="default"/>
        <w:sz w:val="20"/>
      </w:rPr>
    </w:lvl>
    <w:lvl w:ilvl="4" w:tplc="D73CD056" w:tentative="1">
      <w:start w:val="1"/>
      <w:numFmt w:val="bullet"/>
      <w:lvlText w:val=""/>
      <w:lvlJc w:val="left"/>
      <w:pPr>
        <w:tabs>
          <w:tab w:val="num" w:pos="3600"/>
        </w:tabs>
        <w:ind w:left="3600" w:hanging="360"/>
      </w:pPr>
      <w:rPr>
        <w:rFonts w:ascii="Wingdings" w:hAnsi="Wingdings" w:hint="default"/>
        <w:sz w:val="20"/>
      </w:rPr>
    </w:lvl>
    <w:lvl w:ilvl="5" w:tplc="05366256" w:tentative="1">
      <w:start w:val="1"/>
      <w:numFmt w:val="bullet"/>
      <w:lvlText w:val=""/>
      <w:lvlJc w:val="left"/>
      <w:pPr>
        <w:tabs>
          <w:tab w:val="num" w:pos="4320"/>
        </w:tabs>
        <w:ind w:left="4320" w:hanging="360"/>
      </w:pPr>
      <w:rPr>
        <w:rFonts w:ascii="Wingdings" w:hAnsi="Wingdings" w:hint="default"/>
        <w:sz w:val="20"/>
      </w:rPr>
    </w:lvl>
    <w:lvl w:ilvl="6" w:tplc="E25A2828" w:tentative="1">
      <w:start w:val="1"/>
      <w:numFmt w:val="bullet"/>
      <w:lvlText w:val=""/>
      <w:lvlJc w:val="left"/>
      <w:pPr>
        <w:tabs>
          <w:tab w:val="num" w:pos="5040"/>
        </w:tabs>
        <w:ind w:left="5040" w:hanging="360"/>
      </w:pPr>
      <w:rPr>
        <w:rFonts w:ascii="Wingdings" w:hAnsi="Wingdings" w:hint="default"/>
        <w:sz w:val="20"/>
      </w:rPr>
    </w:lvl>
    <w:lvl w:ilvl="7" w:tplc="E968D5E2" w:tentative="1">
      <w:start w:val="1"/>
      <w:numFmt w:val="bullet"/>
      <w:lvlText w:val=""/>
      <w:lvlJc w:val="left"/>
      <w:pPr>
        <w:tabs>
          <w:tab w:val="num" w:pos="5760"/>
        </w:tabs>
        <w:ind w:left="5760" w:hanging="360"/>
      </w:pPr>
      <w:rPr>
        <w:rFonts w:ascii="Wingdings" w:hAnsi="Wingdings" w:hint="default"/>
        <w:sz w:val="20"/>
      </w:rPr>
    </w:lvl>
    <w:lvl w:ilvl="8" w:tplc="F4AAD68C"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25B79"/>
    <w:multiLevelType w:val="singleLevel"/>
    <w:tmpl w:val="038AFF0A"/>
    <w:lvl w:ilvl="0">
      <w:numFmt w:val="bullet"/>
      <w:lvlText w:val="-"/>
      <w:lvlJc w:val="left"/>
      <w:pPr>
        <w:tabs>
          <w:tab w:val="num" w:pos="1080"/>
        </w:tabs>
        <w:ind w:left="1080" w:hanging="360"/>
      </w:pPr>
      <w:rPr>
        <w:rFonts w:hint="default"/>
      </w:rPr>
    </w:lvl>
  </w:abstractNum>
  <w:abstractNum w:abstractNumId="6">
    <w:nsid w:val="0C234EE3"/>
    <w:multiLevelType w:val="multilevel"/>
    <w:tmpl w:val="C5D29622"/>
    <w:lvl w:ilvl="0">
      <w:start w:val="1"/>
      <w:numFmt w:val="decimal"/>
      <w:isLg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927D91"/>
    <w:multiLevelType w:val="hybridMultilevel"/>
    <w:tmpl w:val="0802AC3A"/>
    <w:lvl w:ilvl="0" w:tplc="AF18B60E">
      <w:start w:val="1"/>
      <w:numFmt w:val="bullet"/>
      <w:lvlText w:val=""/>
      <w:lvlJc w:val="left"/>
      <w:pPr>
        <w:tabs>
          <w:tab w:val="num" w:pos="720"/>
        </w:tabs>
        <w:ind w:left="720" w:hanging="360"/>
      </w:pPr>
      <w:rPr>
        <w:rFonts w:ascii="Symbol" w:hAnsi="Symbol" w:hint="default"/>
        <w:sz w:val="20"/>
      </w:rPr>
    </w:lvl>
    <w:lvl w:ilvl="1" w:tplc="E97E2720" w:tentative="1">
      <w:start w:val="1"/>
      <w:numFmt w:val="bullet"/>
      <w:lvlText w:val="o"/>
      <w:lvlJc w:val="left"/>
      <w:pPr>
        <w:tabs>
          <w:tab w:val="num" w:pos="1440"/>
        </w:tabs>
        <w:ind w:left="1440" w:hanging="360"/>
      </w:pPr>
      <w:rPr>
        <w:rFonts w:ascii="Courier New" w:hAnsi="Courier New" w:hint="default"/>
        <w:sz w:val="20"/>
      </w:rPr>
    </w:lvl>
    <w:lvl w:ilvl="2" w:tplc="690A11FA" w:tentative="1">
      <w:start w:val="1"/>
      <w:numFmt w:val="bullet"/>
      <w:lvlText w:val=""/>
      <w:lvlJc w:val="left"/>
      <w:pPr>
        <w:tabs>
          <w:tab w:val="num" w:pos="2160"/>
        </w:tabs>
        <w:ind w:left="2160" w:hanging="360"/>
      </w:pPr>
      <w:rPr>
        <w:rFonts w:ascii="Wingdings" w:hAnsi="Wingdings" w:hint="default"/>
        <w:sz w:val="20"/>
      </w:rPr>
    </w:lvl>
    <w:lvl w:ilvl="3" w:tplc="E834DB06" w:tentative="1">
      <w:start w:val="1"/>
      <w:numFmt w:val="bullet"/>
      <w:lvlText w:val=""/>
      <w:lvlJc w:val="left"/>
      <w:pPr>
        <w:tabs>
          <w:tab w:val="num" w:pos="2880"/>
        </w:tabs>
        <w:ind w:left="2880" w:hanging="360"/>
      </w:pPr>
      <w:rPr>
        <w:rFonts w:ascii="Wingdings" w:hAnsi="Wingdings" w:hint="default"/>
        <w:sz w:val="20"/>
      </w:rPr>
    </w:lvl>
    <w:lvl w:ilvl="4" w:tplc="1B2836C6" w:tentative="1">
      <w:start w:val="1"/>
      <w:numFmt w:val="bullet"/>
      <w:lvlText w:val=""/>
      <w:lvlJc w:val="left"/>
      <w:pPr>
        <w:tabs>
          <w:tab w:val="num" w:pos="3600"/>
        </w:tabs>
        <w:ind w:left="3600" w:hanging="360"/>
      </w:pPr>
      <w:rPr>
        <w:rFonts w:ascii="Wingdings" w:hAnsi="Wingdings" w:hint="default"/>
        <w:sz w:val="20"/>
      </w:rPr>
    </w:lvl>
    <w:lvl w:ilvl="5" w:tplc="DCD46676" w:tentative="1">
      <w:start w:val="1"/>
      <w:numFmt w:val="bullet"/>
      <w:lvlText w:val=""/>
      <w:lvlJc w:val="left"/>
      <w:pPr>
        <w:tabs>
          <w:tab w:val="num" w:pos="4320"/>
        </w:tabs>
        <w:ind w:left="4320" w:hanging="360"/>
      </w:pPr>
      <w:rPr>
        <w:rFonts w:ascii="Wingdings" w:hAnsi="Wingdings" w:hint="default"/>
        <w:sz w:val="20"/>
      </w:rPr>
    </w:lvl>
    <w:lvl w:ilvl="6" w:tplc="19645C8A" w:tentative="1">
      <w:start w:val="1"/>
      <w:numFmt w:val="bullet"/>
      <w:lvlText w:val=""/>
      <w:lvlJc w:val="left"/>
      <w:pPr>
        <w:tabs>
          <w:tab w:val="num" w:pos="5040"/>
        </w:tabs>
        <w:ind w:left="5040" w:hanging="360"/>
      </w:pPr>
      <w:rPr>
        <w:rFonts w:ascii="Wingdings" w:hAnsi="Wingdings" w:hint="default"/>
        <w:sz w:val="20"/>
      </w:rPr>
    </w:lvl>
    <w:lvl w:ilvl="7" w:tplc="7238313E" w:tentative="1">
      <w:start w:val="1"/>
      <w:numFmt w:val="bullet"/>
      <w:lvlText w:val=""/>
      <w:lvlJc w:val="left"/>
      <w:pPr>
        <w:tabs>
          <w:tab w:val="num" w:pos="5760"/>
        </w:tabs>
        <w:ind w:left="5760" w:hanging="360"/>
      </w:pPr>
      <w:rPr>
        <w:rFonts w:ascii="Wingdings" w:hAnsi="Wingdings" w:hint="default"/>
        <w:sz w:val="20"/>
      </w:rPr>
    </w:lvl>
    <w:lvl w:ilvl="8" w:tplc="9C4A4E3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11FF0"/>
    <w:multiLevelType w:val="hybridMultilevel"/>
    <w:tmpl w:val="ECBEE51C"/>
    <w:lvl w:ilvl="0" w:tplc="1DB86A4E">
      <w:start w:val="1"/>
      <w:numFmt w:val="bullet"/>
      <w:lvlText w:val=""/>
      <w:lvlJc w:val="left"/>
      <w:pPr>
        <w:tabs>
          <w:tab w:val="num" w:pos="720"/>
        </w:tabs>
        <w:ind w:left="720" w:hanging="360"/>
      </w:pPr>
      <w:rPr>
        <w:rFonts w:ascii="Symbol" w:hAnsi="Symbol" w:hint="default"/>
        <w:sz w:val="20"/>
      </w:rPr>
    </w:lvl>
    <w:lvl w:ilvl="1" w:tplc="A33CE874" w:tentative="1">
      <w:start w:val="1"/>
      <w:numFmt w:val="bullet"/>
      <w:lvlText w:val="o"/>
      <w:lvlJc w:val="left"/>
      <w:pPr>
        <w:tabs>
          <w:tab w:val="num" w:pos="1440"/>
        </w:tabs>
        <w:ind w:left="1440" w:hanging="360"/>
      </w:pPr>
      <w:rPr>
        <w:rFonts w:ascii="Courier New" w:hAnsi="Courier New" w:hint="default"/>
        <w:sz w:val="20"/>
      </w:rPr>
    </w:lvl>
    <w:lvl w:ilvl="2" w:tplc="58E26696" w:tentative="1">
      <w:start w:val="1"/>
      <w:numFmt w:val="bullet"/>
      <w:lvlText w:val=""/>
      <w:lvlJc w:val="left"/>
      <w:pPr>
        <w:tabs>
          <w:tab w:val="num" w:pos="2160"/>
        </w:tabs>
        <w:ind w:left="2160" w:hanging="360"/>
      </w:pPr>
      <w:rPr>
        <w:rFonts w:ascii="Wingdings" w:hAnsi="Wingdings" w:hint="default"/>
        <w:sz w:val="20"/>
      </w:rPr>
    </w:lvl>
    <w:lvl w:ilvl="3" w:tplc="15AA59A0" w:tentative="1">
      <w:start w:val="1"/>
      <w:numFmt w:val="bullet"/>
      <w:lvlText w:val=""/>
      <w:lvlJc w:val="left"/>
      <w:pPr>
        <w:tabs>
          <w:tab w:val="num" w:pos="2880"/>
        </w:tabs>
        <w:ind w:left="2880" w:hanging="360"/>
      </w:pPr>
      <w:rPr>
        <w:rFonts w:ascii="Wingdings" w:hAnsi="Wingdings" w:hint="default"/>
        <w:sz w:val="20"/>
      </w:rPr>
    </w:lvl>
    <w:lvl w:ilvl="4" w:tplc="EAB47F3A" w:tentative="1">
      <w:start w:val="1"/>
      <w:numFmt w:val="bullet"/>
      <w:lvlText w:val=""/>
      <w:lvlJc w:val="left"/>
      <w:pPr>
        <w:tabs>
          <w:tab w:val="num" w:pos="3600"/>
        </w:tabs>
        <w:ind w:left="3600" w:hanging="360"/>
      </w:pPr>
      <w:rPr>
        <w:rFonts w:ascii="Wingdings" w:hAnsi="Wingdings" w:hint="default"/>
        <w:sz w:val="20"/>
      </w:rPr>
    </w:lvl>
    <w:lvl w:ilvl="5" w:tplc="4678CDFA" w:tentative="1">
      <w:start w:val="1"/>
      <w:numFmt w:val="bullet"/>
      <w:lvlText w:val=""/>
      <w:lvlJc w:val="left"/>
      <w:pPr>
        <w:tabs>
          <w:tab w:val="num" w:pos="4320"/>
        </w:tabs>
        <w:ind w:left="4320" w:hanging="360"/>
      </w:pPr>
      <w:rPr>
        <w:rFonts w:ascii="Wingdings" w:hAnsi="Wingdings" w:hint="default"/>
        <w:sz w:val="20"/>
      </w:rPr>
    </w:lvl>
    <w:lvl w:ilvl="6" w:tplc="665AE68C" w:tentative="1">
      <w:start w:val="1"/>
      <w:numFmt w:val="bullet"/>
      <w:lvlText w:val=""/>
      <w:lvlJc w:val="left"/>
      <w:pPr>
        <w:tabs>
          <w:tab w:val="num" w:pos="5040"/>
        </w:tabs>
        <w:ind w:left="5040" w:hanging="360"/>
      </w:pPr>
      <w:rPr>
        <w:rFonts w:ascii="Wingdings" w:hAnsi="Wingdings" w:hint="default"/>
        <w:sz w:val="20"/>
      </w:rPr>
    </w:lvl>
    <w:lvl w:ilvl="7" w:tplc="43B25F8C" w:tentative="1">
      <w:start w:val="1"/>
      <w:numFmt w:val="bullet"/>
      <w:lvlText w:val=""/>
      <w:lvlJc w:val="left"/>
      <w:pPr>
        <w:tabs>
          <w:tab w:val="num" w:pos="5760"/>
        </w:tabs>
        <w:ind w:left="5760" w:hanging="360"/>
      </w:pPr>
      <w:rPr>
        <w:rFonts w:ascii="Wingdings" w:hAnsi="Wingdings" w:hint="default"/>
        <w:sz w:val="20"/>
      </w:rPr>
    </w:lvl>
    <w:lvl w:ilvl="8" w:tplc="0890C924"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52F5E"/>
    <w:multiLevelType w:val="singleLevel"/>
    <w:tmpl w:val="04090013"/>
    <w:lvl w:ilvl="0">
      <w:start w:val="6"/>
      <w:numFmt w:val="upperRoman"/>
      <w:lvlText w:val="%1."/>
      <w:lvlJc w:val="left"/>
      <w:pPr>
        <w:tabs>
          <w:tab w:val="num" w:pos="720"/>
        </w:tabs>
        <w:ind w:left="720" w:hanging="720"/>
      </w:pPr>
      <w:rPr>
        <w:rFonts w:hint="default"/>
      </w:rPr>
    </w:lvl>
  </w:abstractNum>
  <w:abstractNum w:abstractNumId="10">
    <w:nsid w:val="340E31D4"/>
    <w:multiLevelType w:val="singleLevel"/>
    <w:tmpl w:val="78C82110"/>
    <w:lvl w:ilvl="0">
      <w:numFmt w:val="bullet"/>
      <w:lvlText w:val="-"/>
      <w:lvlJc w:val="left"/>
      <w:pPr>
        <w:tabs>
          <w:tab w:val="num" w:pos="1125"/>
        </w:tabs>
        <w:ind w:left="1125" w:hanging="405"/>
      </w:pPr>
      <w:rPr>
        <w:rFonts w:hint="default"/>
      </w:rPr>
    </w:lvl>
  </w:abstractNum>
  <w:abstractNum w:abstractNumId="11">
    <w:nsid w:val="409676DF"/>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48D60FFA"/>
    <w:multiLevelType w:val="singleLevel"/>
    <w:tmpl w:val="04090013"/>
    <w:lvl w:ilvl="0">
      <w:start w:val="6"/>
      <w:numFmt w:val="upperRoman"/>
      <w:lvlText w:val="%1."/>
      <w:lvlJc w:val="left"/>
      <w:pPr>
        <w:tabs>
          <w:tab w:val="num" w:pos="720"/>
        </w:tabs>
        <w:ind w:left="720" w:hanging="720"/>
      </w:pPr>
      <w:rPr>
        <w:rFonts w:hint="default"/>
      </w:rPr>
    </w:lvl>
  </w:abstractNum>
  <w:abstractNum w:abstractNumId="13">
    <w:nsid w:val="586F516F"/>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3"/>
  </w:num>
  <w:num w:numId="3">
    <w:abstractNumId w:val="12"/>
  </w:num>
  <w:num w:numId="4">
    <w:abstractNumId w:val="9"/>
  </w:num>
  <w:num w:numId="5">
    <w:abstractNumId w:val="2"/>
  </w:num>
  <w:num w:numId="6">
    <w:abstractNumId w:val="3"/>
  </w:num>
  <w:num w:numId="7">
    <w:abstractNumId w:val="0"/>
  </w:num>
  <w:num w:numId="8">
    <w:abstractNumId w:val="1"/>
  </w:num>
  <w:num w:numId="9">
    <w:abstractNumId w:val="6"/>
  </w:num>
  <w:num w:numId="10">
    <w:abstractNumId w:val="5"/>
  </w:num>
  <w:num w:numId="11">
    <w:abstractNumId w:val="10"/>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E9"/>
    <w:rsid w:val="00042755"/>
    <w:rsid w:val="00095DF8"/>
    <w:rsid w:val="001258A7"/>
    <w:rsid w:val="001549A4"/>
    <w:rsid w:val="00235A10"/>
    <w:rsid w:val="00286D0A"/>
    <w:rsid w:val="002924C6"/>
    <w:rsid w:val="002C05DE"/>
    <w:rsid w:val="003170C5"/>
    <w:rsid w:val="00350D5E"/>
    <w:rsid w:val="0046130B"/>
    <w:rsid w:val="004D6C6D"/>
    <w:rsid w:val="00533785"/>
    <w:rsid w:val="00540B36"/>
    <w:rsid w:val="00543F56"/>
    <w:rsid w:val="005C1DF0"/>
    <w:rsid w:val="005C2C18"/>
    <w:rsid w:val="00626CF8"/>
    <w:rsid w:val="00663E93"/>
    <w:rsid w:val="00685CB0"/>
    <w:rsid w:val="0071090D"/>
    <w:rsid w:val="00710A5D"/>
    <w:rsid w:val="00747897"/>
    <w:rsid w:val="0075728C"/>
    <w:rsid w:val="007A6F1F"/>
    <w:rsid w:val="007C63CE"/>
    <w:rsid w:val="007C6561"/>
    <w:rsid w:val="007D4089"/>
    <w:rsid w:val="008A0CB3"/>
    <w:rsid w:val="008A5C15"/>
    <w:rsid w:val="008D3765"/>
    <w:rsid w:val="00903983"/>
    <w:rsid w:val="00920C10"/>
    <w:rsid w:val="00986120"/>
    <w:rsid w:val="009A4BFE"/>
    <w:rsid w:val="009D60DA"/>
    <w:rsid w:val="00A024DD"/>
    <w:rsid w:val="00A233FB"/>
    <w:rsid w:val="00A555A1"/>
    <w:rsid w:val="00A57742"/>
    <w:rsid w:val="00A71108"/>
    <w:rsid w:val="00B03083"/>
    <w:rsid w:val="00B1481D"/>
    <w:rsid w:val="00B15F58"/>
    <w:rsid w:val="00B54E55"/>
    <w:rsid w:val="00C21ACC"/>
    <w:rsid w:val="00C75267"/>
    <w:rsid w:val="00C824E9"/>
    <w:rsid w:val="00CD7C4B"/>
    <w:rsid w:val="00D02608"/>
    <w:rsid w:val="00D90226"/>
    <w:rsid w:val="00DB5C74"/>
    <w:rsid w:val="00E40A36"/>
    <w:rsid w:val="00E82606"/>
    <w:rsid w:val="00E94FCE"/>
    <w:rsid w:val="00E96C77"/>
    <w:rsid w:val="00ED6FCE"/>
    <w:rsid w:val="00EF1FAD"/>
    <w:rsid w:val="00F461A2"/>
    <w:rsid w:val="00FD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v:fill color="#9cf" opacity=".5"/>
    </o:shapedefaults>
    <o:shapelayout v:ext="edit">
      <o:idmap v:ext="edit" data="1"/>
    </o:shapelayout>
  </w:shapeDefaults>
  <w:decimalSymbol w:val="."/>
  <w:listSeparator w:val=","/>
  <w14:docId w14:val="4478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56"/>
    <w:rPr>
      <w:szCs w:val="24"/>
    </w:rPr>
  </w:style>
  <w:style w:type="paragraph" w:styleId="Heading1">
    <w:name w:val="heading 1"/>
    <w:basedOn w:val="Normal"/>
    <w:next w:val="Normal"/>
    <w:qFormat/>
    <w:rsid w:val="00543F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3F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3F56"/>
    <w:pPr>
      <w:keepNext/>
      <w:widowControl w:val="0"/>
      <w:spacing w:before="240"/>
      <w:outlineLvl w:val="2"/>
    </w:pPr>
    <w:rPr>
      <w:rFonts w:ascii="Arial" w:hAnsi="Arial"/>
      <w:b/>
      <w:color w:val="000080"/>
      <w:sz w:val="24"/>
      <w:szCs w:val="20"/>
    </w:rPr>
  </w:style>
  <w:style w:type="paragraph" w:styleId="Heading4">
    <w:name w:val="heading 4"/>
    <w:basedOn w:val="Normal"/>
    <w:next w:val="Normal"/>
    <w:qFormat/>
    <w:rsid w:val="00543F56"/>
    <w:pPr>
      <w:keepNext/>
      <w:tabs>
        <w:tab w:val="left" w:pos="1800"/>
      </w:tabs>
      <w:spacing w:before="240"/>
      <w:outlineLvl w:val="3"/>
    </w:pPr>
    <w:rPr>
      <w:rFonts w:ascii="Arial Bold" w:hAnsi="Arial Bold"/>
      <w:b/>
      <w:color w:val="0000FF"/>
      <w:sz w:val="24"/>
      <w:szCs w:val="20"/>
    </w:rPr>
  </w:style>
  <w:style w:type="paragraph" w:styleId="Heading5">
    <w:name w:val="heading 5"/>
    <w:basedOn w:val="Normal"/>
    <w:next w:val="ResumeNormal"/>
    <w:qFormat/>
    <w:rsid w:val="00543F56"/>
    <w:pPr>
      <w:spacing w:before="120" w:after="120"/>
      <w:outlineLvl w:val="4"/>
    </w:pPr>
    <w:rPr>
      <w:rFonts w:ascii="Arial Bold" w:hAnsi="Arial Bold"/>
      <w:b/>
      <w:szCs w:val="20"/>
    </w:rPr>
  </w:style>
  <w:style w:type="paragraph" w:styleId="Heading6">
    <w:name w:val="heading 6"/>
    <w:basedOn w:val="Normal"/>
    <w:next w:val="Normal"/>
    <w:qFormat/>
    <w:rsid w:val="00543F56"/>
    <w:pPr>
      <w:spacing w:before="240" w:after="60"/>
      <w:outlineLvl w:val="5"/>
    </w:pPr>
    <w:rPr>
      <w:i/>
      <w:sz w:val="22"/>
      <w:szCs w:val="20"/>
    </w:rPr>
  </w:style>
  <w:style w:type="paragraph" w:styleId="Heading7">
    <w:name w:val="heading 7"/>
    <w:basedOn w:val="Normal"/>
    <w:next w:val="Normal"/>
    <w:qFormat/>
    <w:rsid w:val="00543F56"/>
    <w:pPr>
      <w:spacing w:before="240" w:after="60"/>
      <w:outlineLvl w:val="6"/>
    </w:pPr>
    <w:rPr>
      <w:rFonts w:ascii="Arial" w:hAnsi="Arial"/>
      <w:szCs w:val="20"/>
    </w:rPr>
  </w:style>
  <w:style w:type="paragraph" w:styleId="Heading8">
    <w:name w:val="heading 8"/>
    <w:basedOn w:val="Normal"/>
    <w:next w:val="Normal"/>
    <w:qFormat/>
    <w:rsid w:val="00543F56"/>
    <w:pPr>
      <w:spacing w:before="240" w:after="60"/>
      <w:outlineLvl w:val="7"/>
    </w:pPr>
    <w:rPr>
      <w:rFonts w:ascii="Arial" w:hAnsi="Arial"/>
      <w:i/>
      <w:szCs w:val="20"/>
    </w:rPr>
  </w:style>
  <w:style w:type="paragraph" w:styleId="Heading9">
    <w:name w:val="heading 9"/>
    <w:basedOn w:val="Normal"/>
    <w:next w:val="Normal"/>
    <w:qFormat/>
    <w:rsid w:val="00543F5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Normal">
    <w:name w:val="Resume Normal"/>
    <w:basedOn w:val="Normal"/>
    <w:link w:val="ResumeNormalChar"/>
    <w:rsid w:val="00543F56"/>
    <w:rPr>
      <w:rFonts w:ascii="Arial" w:hAnsi="Arial" w:cs="Arial"/>
      <w:spacing w:val="-7"/>
    </w:rPr>
  </w:style>
  <w:style w:type="character" w:styleId="Hyperlink">
    <w:name w:val="Hyperlink"/>
    <w:basedOn w:val="DefaultParagraphFont"/>
    <w:rsid w:val="00543F56"/>
    <w:rPr>
      <w:color w:val="0000FF"/>
      <w:u w:val="single"/>
    </w:rPr>
  </w:style>
  <w:style w:type="character" w:styleId="FollowedHyperlink">
    <w:name w:val="FollowedHyperlink"/>
    <w:basedOn w:val="DefaultParagraphFont"/>
    <w:rsid w:val="00543F56"/>
    <w:rPr>
      <w:color w:val="800080"/>
      <w:u w:val="single"/>
    </w:rPr>
  </w:style>
  <w:style w:type="paragraph" w:customStyle="1" w:styleId="ResumeBullet">
    <w:name w:val="Resume Bullet"/>
    <w:basedOn w:val="Normal"/>
    <w:rsid w:val="00543F56"/>
    <w:pPr>
      <w:numPr>
        <w:numId w:val="7"/>
      </w:numPr>
      <w:tabs>
        <w:tab w:val="clear" w:pos="1080"/>
        <w:tab w:val="num" w:pos="360"/>
      </w:tabs>
      <w:ind w:left="360" w:firstLine="0"/>
    </w:pPr>
    <w:rPr>
      <w:rFonts w:ascii="Arial" w:hAnsi="Arial" w:cs="Arial"/>
      <w:szCs w:val="20"/>
    </w:rPr>
  </w:style>
  <w:style w:type="paragraph" w:customStyle="1" w:styleId="ResumePublication">
    <w:name w:val="Resume Publication"/>
    <w:basedOn w:val="ResumeNormal"/>
    <w:link w:val="ResumePublicationChar"/>
    <w:qFormat/>
    <w:rsid w:val="002C05DE"/>
    <w:rPr>
      <w:sz w:val="12"/>
      <w:szCs w:val="12"/>
    </w:rPr>
  </w:style>
  <w:style w:type="paragraph" w:customStyle="1" w:styleId="ResumeName">
    <w:name w:val="Resume Name"/>
    <w:basedOn w:val="Heading1"/>
    <w:next w:val="Normal"/>
    <w:rsid w:val="00543F56"/>
    <w:pPr>
      <w:pageBreakBefore/>
      <w:tabs>
        <w:tab w:val="right" w:pos="9360"/>
      </w:tabs>
      <w:spacing w:before="0" w:after="0"/>
      <w:outlineLvl w:val="2"/>
    </w:pPr>
    <w:rPr>
      <w:rFonts w:ascii="Arial Bold" w:hAnsi="Arial Bold"/>
      <w:bCs w:val="0"/>
      <w:kern w:val="28"/>
      <w:sz w:val="24"/>
      <w:szCs w:val="20"/>
    </w:rPr>
  </w:style>
  <w:style w:type="paragraph" w:customStyle="1" w:styleId="ResumeHeading">
    <w:name w:val="Resume Heading"/>
    <w:basedOn w:val="Heading2"/>
    <w:next w:val="Normal"/>
    <w:rsid w:val="00543F56"/>
    <w:pPr>
      <w:tabs>
        <w:tab w:val="left" w:pos="6750"/>
      </w:tabs>
      <w:spacing w:after="0"/>
      <w:outlineLvl w:val="9"/>
    </w:pPr>
    <w:rPr>
      <w:rFonts w:ascii="Arial Bold" w:hAnsi="Arial Bold" w:cs="Times New Roman"/>
      <w:bCs w:val="0"/>
      <w:i w:val="0"/>
      <w:iCs w:val="0"/>
      <w:caps/>
      <w:sz w:val="20"/>
      <w:szCs w:val="20"/>
    </w:rPr>
  </w:style>
  <w:style w:type="paragraph" w:customStyle="1" w:styleId="ResumeBoxTitle">
    <w:name w:val="Resume Box Title"/>
    <w:basedOn w:val="ResumeHeading"/>
    <w:next w:val="ResumeBullet"/>
    <w:rsid w:val="00543F56"/>
    <w:pPr>
      <w:spacing w:before="120" w:after="120"/>
    </w:pPr>
  </w:style>
  <w:style w:type="paragraph" w:customStyle="1" w:styleId="ResumeProjectCategory">
    <w:name w:val="Resume Project Category"/>
    <w:basedOn w:val="Normal"/>
    <w:next w:val="ResumeNormal"/>
    <w:rsid w:val="00543F56"/>
    <w:pPr>
      <w:spacing w:before="180" w:after="120"/>
    </w:pPr>
    <w:rPr>
      <w:rFonts w:ascii="Arial Bold" w:hAnsi="Arial Bold"/>
      <w:b/>
    </w:rPr>
  </w:style>
  <w:style w:type="paragraph" w:customStyle="1" w:styleId="ResumeSubheading">
    <w:name w:val="Resume Subheading"/>
    <w:basedOn w:val="ResumeHeading"/>
    <w:next w:val="ResumeHeading"/>
    <w:rsid w:val="00543F56"/>
    <w:pPr>
      <w:spacing w:before="0"/>
    </w:pPr>
    <w:rPr>
      <w:rFonts w:ascii="Arial" w:hAnsi="Arial" w:cs="Arial"/>
      <w:caps w:val="0"/>
    </w:rPr>
  </w:style>
  <w:style w:type="character" w:customStyle="1" w:styleId="ResumeNormalChar">
    <w:name w:val="Resume Normal Char"/>
    <w:basedOn w:val="DefaultParagraphFont"/>
    <w:link w:val="ResumeNormal"/>
    <w:rsid w:val="002C05DE"/>
    <w:rPr>
      <w:rFonts w:ascii="Arial" w:hAnsi="Arial" w:cs="Arial"/>
      <w:spacing w:val="-7"/>
      <w:szCs w:val="24"/>
    </w:rPr>
  </w:style>
  <w:style w:type="character" w:customStyle="1" w:styleId="ResumePublicationChar">
    <w:name w:val="Resume Publication Char"/>
    <w:basedOn w:val="ResumeNormalChar"/>
    <w:link w:val="ResumePublication"/>
    <w:rsid w:val="002C05DE"/>
    <w:rPr>
      <w:rFonts w:ascii="Arial" w:hAnsi="Arial" w:cs="Arial"/>
      <w:spacing w:val="-7"/>
      <w:sz w:val="12"/>
      <w:szCs w:val="12"/>
    </w:rPr>
  </w:style>
  <w:style w:type="paragraph" w:customStyle="1" w:styleId="Resume3">
    <w:name w:val="Resume 3"/>
    <w:rsid w:val="00533785"/>
    <w:pPr>
      <w:keepNext/>
      <w:spacing w:after="240"/>
    </w:pPr>
    <w:rPr>
      <w:b/>
      <w:bCs/>
      <w:iCs/>
      <w:color w:val="003366"/>
      <w:sz w:val="22"/>
      <w:szCs w:val="22"/>
    </w:rPr>
  </w:style>
  <w:style w:type="paragraph" w:customStyle="1" w:styleId="ResumeBody">
    <w:name w:val="Resume Body"/>
    <w:basedOn w:val="Normal"/>
    <w:rsid w:val="00533785"/>
    <w:pPr>
      <w:spacing w:after="240"/>
      <w:jc w:val="both"/>
    </w:pPr>
    <w:rPr>
      <w:sz w:val="22"/>
      <w:szCs w:val="22"/>
    </w:rPr>
  </w:style>
  <w:style w:type="paragraph" w:styleId="BodyText">
    <w:name w:val="Body Text"/>
    <w:basedOn w:val="Normal"/>
    <w:link w:val="BodyTextChar"/>
    <w:rsid w:val="00533785"/>
    <w:pPr>
      <w:spacing w:after="240"/>
      <w:jc w:val="both"/>
    </w:pPr>
    <w:rPr>
      <w:color w:val="000000"/>
      <w:szCs w:val="20"/>
    </w:rPr>
  </w:style>
  <w:style w:type="character" w:customStyle="1" w:styleId="BodyTextChar">
    <w:name w:val="Body Text Char"/>
    <w:basedOn w:val="DefaultParagraphFont"/>
    <w:link w:val="BodyText"/>
    <w:rsid w:val="00533785"/>
    <w:rPr>
      <w:color w:val="000000"/>
    </w:rPr>
  </w:style>
  <w:style w:type="character" w:styleId="Strong">
    <w:name w:val="Strong"/>
    <w:basedOn w:val="DefaultParagraphFont"/>
    <w:uiPriority w:val="22"/>
    <w:qFormat/>
    <w:rsid w:val="00A577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56"/>
    <w:rPr>
      <w:szCs w:val="24"/>
    </w:rPr>
  </w:style>
  <w:style w:type="paragraph" w:styleId="Heading1">
    <w:name w:val="heading 1"/>
    <w:basedOn w:val="Normal"/>
    <w:next w:val="Normal"/>
    <w:qFormat/>
    <w:rsid w:val="00543F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3F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3F56"/>
    <w:pPr>
      <w:keepNext/>
      <w:widowControl w:val="0"/>
      <w:spacing w:before="240"/>
      <w:outlineLvl w:val="2"/>
    </w:pPr>
    <w:rPr>
      <w:rFonts w:ascii="Arial" w:hAnsi="Arial"/>
      <w:b/>
      <w:color w:val="000080"/>
      <w:sz w:val="24"/>
      <w:szCs w:val="20"/>
    </w:rPr>
  </w:style>
  <w:style w:type="paragraph" w:styleId="Heading4">
    <w:name w:val="heading 4"/>
    <w:basedOn w:val="Normal"/>
    <w:next w:val="Normal"/>
    <w:qFormat/>
    <w:rsid w:val="00543F56"/>
    <w:pPr>
      <w:keepNext/>
      <w:tabs>
        <w:tab w:val="left" w:pos="1800"/>
      </w:tabs>
      <w:spacing w:before="240"/>
      <w:outlineLvl w:val="3"/>
    </w:pPr>
    <w:rPr>
      <w:rFonts w:ascii="Arial Bold" w:hAnsi="Arial Bold"/>
      <w:b/>
      <w:color w:val="0000FF"/>
      <w:sz w:val="24"/>
      <w:szCs w:val="20"/>
    </w:rPr>
  </w:style>
  <w:style w:type="paragraph" w:styleId="Heading5">
    <w:name w:val="heading 5"/>
    <w:basedOn w:val="Normal"/>
    <w:next w:val="ResumeNormal"/>
    <w:qFormat/>
    <w:rsid w:val="00543F56"/>
    <w:pPr>
      <w:spacing w:before="120" w:after="120"/>
      <w:outlineLvl w:val="4"/>
    </w:pPr>
    <w:rPr>
      <w:rFonts w:ascii="Arial Bold" w:hAnsi="Arial Bold"/>
      <w:b/>
      <w:szCs w:val="20"/>
    </w:rPr>
  </w:style>
  <w:style w:type="paragraph" w:styleId="Heading6">
    <w:name w:val="heading 6"/>
    <w:basedOn w:val="Normal"/>
    <w:next w:val="Normal"/>
    <w:qFormat/>
    <w:rsid w:val="00543F56"/>
    <w:pPr>
      <w:spacing w:before="240" w:after="60"/>
      <w:outlineLvl w:val="5"/>
    </w:pPr>
    <w:rPr>
      <w:i/>
      <w:sz w:val="22"/>
      <w:szCs w:val="20"/>
    </w:rPr>
  </w:style>
  <w:style w:type="paragraph" w:styleId="Heading7">
    <w:name w:val="heading 7"/>
    <w:basedOn w:val="Normal"/>
    <w:next w:val="Normal"/>
    <w:qFormat/>
    <w:rsid w:val="00543F56"/>
    <w:pPr>
      <w:spacing w:before="240" w:after="60"/>
      <w:outlineLvl w:val="6"/>
    </w:pPr>
    <w:rPr>
      <w:rFonts w:ascii="Arial" w:hAnsi="Arial"/>
      <w:szCs w:val="20"/>
    </w:rPr>
  </w:style>
  <w:style w:type="paragraph" w:styleId="Heading8">
    <w:name w:val="heading 8"/>
    <w:basedOn w:val="Normal"/>
    <w:next w:val="Normal"/>
    <w:qFormat/>
    <w:rsid w:val="00543F56"/>
    <w:pPr>
      <w:spacing w:before="240" w:after="60"/>
      <w:outlineLvl w:val="7"/>
    </w:pPr>
    <w:rPr>
      <w:rFonts w:ascii="Arial" w:hAnsi="Arial"/>
      <w:i/>
      <w:szCs w:val="20"/>
    </w:rPr>
  </w:style>
  <w:style w:type="paragraph" w:styleId="Heading9">
    <w:name w:val="heading 9"/>
    <w:basedOn w:val="Normal"/>
    <w:next w:val="Normal"/>
    <w:qFormat/>
    <w:rsid w:val="00543F5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Normal">
    <w:name w:val="Resume Normal"/>
    <w:basedOn w:val="Normal"/>
    <w:link w:val="ResumeNormalChar"/>
    <w:rsid w:val="00543F56"/>
    <w:rPr>
      <w:rFonts w:ascii="Arial" w:hAnsi="Arial" w:cs="Arial"/>
      <w:spacing w:val="-7"/>
    </w:rPr>
  </w:style>
  <w:style w:type="character" w:styleId="Hyperlink">
    <w:name w:val="Hyperlink"/>
    <w:basedOn w:val="DefaultParagraphFont"/>
    <w:rsid w:val="00543F56"/>
    <w:rPr>
      <w:color w:val="0000FF"/>
      <w:u w:val="single"/>
    </w:rPr>
  </w:style>
  <w:style w:type="character" w:styleId="FollowedHyperlink">
    <w:name w:val="FollowedHyperlink"/>
    <w:basedOn w:val="DefaultParagraphFont"/>
    <w:rsid w:val="00543F56"/>
    <w:rPr>
      <w:color w:val="800080"/>
      <w:u w:val="single"/>
    </w:rPr>
  </w:style>
  <w:style w:type="paragraph" w:customStyle="1" w:styleId="ResumeBullet">
    <w:name w:val="Resume Bullet"/>
    <w:basedOn w:val="Normal"/>
    <w:rsid w:val="00543F56"/>
    <w:pPr>
      <w:numPr>
        <w:numId w:val="7"/>
      </w:numPr>
      <w:tabs>
        <w:tab w:val="clear" w:pos="1080"/>
        <w:tab w:val="num" w:pos="360"/>
      </w:tabs>
      <w:ind w:left="360" w:firstLine="0"/>
    </w:pPr>
    <w:rPr>
      <w:rFonts w:ascii="Arial" w:hAnsi="Arial" w:cs="Arial"/>
      <w:szCs w:val="20"/>
    </w:rPr>
  </w:style>
  <w:style w:type="paragraph" w:customStyle="1" w:styleId="ResumePublication">
    <w:name w:val="Resume Publication"/>
    <w:basedOn w:val="ResumeNormal"/>
    <w:link w:val="ResumePublicationChar"/>
    <w:qFormat/>
    <w:rsid w:val="002C05DE"/>
    <w:rPr>
      <w:sz w:val="12"/>
      <w:szCs w:val="12"/>
    </w:rPr>
  </w:style>
  <w:style w:type="paragraph" w:customStyle="1" w:styleId="ResumeName">
    <w:name w:val="Resume Name"/>
    <w:basedOn w:val="Heading1"/>
    <w:next w:val="Normal"/>
    <w:rsid w:val="00543F56"/>
    <w:pPr>
      <w:pageBreakBefore/>
      <w:tabs>
        <w:tab w:val="right" w:pos="9360"/>
      </w:tabs>
      <w:spacing w:before="0" w:after="0"/>
      <w:outlineLvl w:val="2"/>
    </w:pPr>
    <w:rPr>
      <w:rFonts w:ascii="Arial Bold" w:hAnsi="Arial Bold"/>
      <w:bCs w:val="0"/>
      <w:kern w:val="28"/>
      <w:sz w:val="24"/>
      <w:szCs w:val="20"/>
    </w:rPr>
  </w:style>
  <w:style w:type="paragraph" w:customStyle="1" w:styleId="ResumeHeading">
    <w:name w:val="Resume Heading"/>
    <w:basedOn w:val="Heading2"/>
    <w:next w:val="Normal"/>
    <w:rsid w:val="00543F56"/>
    <w:pPr>
      <w:tabs>
        <w:tab w:val="left" w:pos="6750"/>
      </w:tabs>
      <w:spacing w:after="0"/>
      <w:outlineLvl w:val="9"/>
    </w:pPr>
    <w:rPr>
      <w:rFonts w:ascii="Arial Bold" w:hAnsi="Arial Bold" w:cs="Times New Roman"/>
      <w:bCs w:val="0"/>
      <w:i w:val="0"/>
      <w:iCs w:val="0"/>
      <w:caps/>
      <w:sz w:val="20"/>
      <w:szCs w:val="20"/>
    </w:rPr>
  </w:style>
  <w:style w:type="paragraph" w:customStyle="1" w:styleId="ResumeBoxTitle">
    <w:name w:val="Resume Box Title"/>
    <w:basedOn w:val="ResumeHeading"/>
    <w:next w:val="ResumeBullet"/>
    <w:rsid w:val="00543F56"/>
    <w:pPr>
      <w:spacing w:before="120" w:after="120"/>
    </w:pPr>
  </w:style>
  <w:style w:type="paragraph" w:customStyle="1" w:styleId="ResumeProjectCategory">
    <w:name w:val="Resume Project Category"/>
    <w:basedOn w:val="Normal"/>
    <w:next w:val="ResumeNormal"/>
    <w:rsid w:val="00543F56"/>
    <w:pPr>
      <w:spacing w:before="180" w:after="120"/>
    </w:pPr>
    <w:rPr>
      <w:rFonts w:ascii="Arial Bold" w:hAnsi="Arial Bold"/>
      <w:b/>
    </w:rPr>
  </w:style>
  <w:style w:type="paragraph" w:customStyle="1" w:styleId="ResumeSubheading">
    <w:name w:val="Resume Subheading"/>
    <w:basedOn w:val="ResumeHeading"/>
    <w:next w:val="ResumeHeading"/>
    <w:rsid w:val="00543F56"/>
    <w:pPr>
      <w:spacing w:before="0"/>
    </w:pPr>
    <w:rPr>
      <w:rFonts w:ascii="Arial" w:hAnsi="Arial" w:cs="Arial"/>
      <w:caps w:val="0"/>
    </w:rPr>
  </w:style>
  <w:style w:type="character" w:customStyle="1" w:styleId="ResumeNormalChar">
    <w:name w:val="Resume Normal Char"/>
    <w:basedOn w:val="DefaultParagraphFont"/>
    <w:link w:val="ResumeNormal"/>
    <w:rsid w:val="002C05DE"/>
    <w:rPr>
      <w:rFonts w:ascii="Arial" w:hAnsi="Arial" w:cs="Arial"/>
      <w:spacing w:val="-7"/>
      <w:szCs w:val="24"/>
    </w:rPr>
  </w:style>
  <w:style w:type="character" w:customStyle="1" w:styleId="ResumePublicationChar">
    <w:name w:val="Resume Publication Char"/>
    <w:basedOn w:val="ResumeNormalChar"/>
    <w:link w:val="ResumePublication"/>
    <w:rsid w:val="002C05DE"/>
    <w:rPr>
      <w:rFonts w:ascii="Arial" w:hAnsi="Arial" w:cs="Arial"/>
      <w:spacing w:val="-7"/>
      <w:sz w:val="12"/>
      <w:szCs w:val="12"/>
    </w:rPr>
  </w:style>
  <w:style w:type="paragraph" w:customStyle="1" w:styleId="Resume3">
    <w:name w:val="Resume 3"/>
    <w:rsid w:val="00533785"/>
    <w:pPr>
      <w:keepNext/>
      <w:spacing w:after="240"/>
    </w:pPr>
    <w:rPr>
      <w:b/>
      <w:bCs/>
      <w:iCs/>
      <w:color w:val="003366"/>
      <w:sz w:val="22"/>
      <w:szCs w:val="22"/>
    </w:rPr>
  </w:style>
  <w:style w:type="paragraph" w:customStyle="1" w:styleId="ResumeBody">
    <w:name w:val="Resume Body"/>
    <w:basedOn w:val="Normal"/>
    <w:rsid w:val="00533785"/>
    <w:pPr>
      <w:spacing w:after="240"/>
      <w:jc w:val="both"/>
    </w:pPr>
    <w:rPr>
      <w:sz w:val="22"/>
      <w:szCs w:val="22"/>
    </w:rPr>
  </w:style>
  <w:style w:type="paragraph" w:styleId="BodyText">
    <w:name w:val="Body Text"/>
    <w:basedOn w:val="Normal"/>
    <w:link w:val="BodyTextChar"/>
    <w:rsid w:val="00533785"/>
    <w:pPr>
      <w:spacing w:after="240"/>
      <w:jc w:val="both"/>
    </w:pPr>
    <w:rPr>
      <w:color w:val="000000"/>
      <w:szCs w:val="20"/>
    </w:rPr>
  </w:style>
  <w:style w:type="character" w:customStyle="1" w:styleId="BodyTextChar">
    <w:name w:val="Body Text Char"/>
    <w:basedOn w:val="DefaultParagraphFont"/>
    <w:link w:val="BodyText"/>
    <w:rsid w:val="00533785"/>
    <w:rPr>
      <w:color w:val="000000"/>
    </w:rPr>
  </w:style>
  <w:style w:type="character" w:styleId="Strong">
    <w:name w:val="Strong"/>
    <w:basedOn w:val="DefaultParagraphFont"/>
    <w:uiPriority w:val="22"/>
    <w:qFormat/>
    <w:rsid w:val="00A57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641\Application%20Data\Microsoft\Templates\Corporate_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6F1B96B484449BE918E2141E96785" ma:contentTypeVersion="17" ma:contentTypeDescription="Create a new document." ma:contentTypeScope="" ma:versionID="dd5bdd1e70d179260ba8913aba0fbcea">
  <xsd:schema xmlns:xsd="http://www.w3.org/2001/XMLSchema" xmlns:p="http://schemas.microsoft.com/office/2006/metadata/properties" xmlns:ns2="a9df5ce6-6e09-44ed-b5bc-194b6fae8ada" targetNamespace="http://schemas.microsoft.com/office/2006/metadata/properties" ma:root="true" ma:fieldsID="92b67319d2633fe26c061b255268c1a0" ns2:_="">
    <xsd:import namespace="a9df5ce6-6e09-44ed-b5bc-194b6fae8ada"/>
    <xsd:element name="properties">
      <xsd:complexType>
        <xsd:sequence>
          <xsd:element name="documentManagement">
            <xsd:complexType>
              <xsd:all>
                <xsd:element ref="ns2:Customized_x0020_Resumes" minOccurs="0"/>
                <xsd:element ref="ns2:Customized_x0020_Blurbs" minOccurs="0"/>
                <xsd:element ref="ns2:RRMaster_x0020_Status" minOccurs="0"/>
              </xsd:all>
            </xsd:complexType>
          </xsd:element>
        </xsd:sequence>
      </xsd:complexType>
    </xsd:element>
  </xsd:schema>
  <xsd:schema xmlns:xsd="http://www.w3.org/2001/XMLSchema" xmlns:dms="http://schemas.microsoft.com/office/2006/documentManagement/types" targetNamespace="a9df5ce6-6e09-44ed-b5bc-194b6fae8ada" elementFormDefault="qualified">
    <xsd:import namespace="http://schemas.microsoft.com/office/2006/documentManagement/types"/>
    <xsd:element name="Customized_x0020_Resumes" ma:index="2" nillable="true" ma:displayName="Customized Full Resumes" ma:list="{6d19ab40-79b3-4fb5-89bd-0a7a6be70510}" ma:internalName="Customized_x0020_Resumes" ma:readOnly="false" ma:showField="Customed_x0020_Full_x0020_Resume">
      <xsd:simpleType>
        <xsd:restriction base="dms:Lookup"/>
      </xsd:simpleType>
    </xsd:element>
    <xsd:element name="Customized_x0020_Blurbs" ma:index="9" nillable="true" ma:displayName="Customized Blurbs" ma:list="{434b4dfb-994d-4787-89ed-610e486ca2b3}" ma:internalName="Customized_x0020_Blurbs" ma:readOnly="false" ma:showField="Customized_x0020_Blurb_x0020_Res">
      <xsd:simpleType>
        <xsd:restriction base="dms:Lookup"/>
      </xsd:simpleType>
    </xsd:element>
    <xsd:element name="RRMaster_x0020_Status" ma:index="10" nillable="true" ma:displayName="RRMaster Status" ma:description="This column tracks the status of a staff member's RRMaster resume. If they have updated their resume after the most recent quarterly request, status is &quot;up to date&quot;. If they have not updated since the last request, status is &quot;needs update.&quot;" ma:format="Dropdown" ma:internalName="RRMaster_x0020_Status">
      <xsd:simpleType>
        <xsd:restriction base="dms:Choice">
          <xsd:enumeration value="Up to date!"/>
          <xsd:enumeration value="Needs upda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Master Resu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ustomized_x0020_Resumes xmlns="a9df5ce6-6e09-44ed-b5bc-194b6fae8ada" xsi:nil="true"/>
    <Customized_x0020_Blurbs xmlns="a9df5ce6-6e09-44ed-b5bc-194b6fae8ada" xsi:nil="true"/>
    <RRMaster_x0020_Status xmlns="a9df5ce6-6e09-44ed-b5bc-194b6fae8ada">Needs updating</RRMaster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1D056-F324-44E9-9619-AD448A8AC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5ce6-6e09-44ed-b5bc-194b6fae8a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F85A39-644A-4350-960A-52BA7A3AE387}">
  <ds:schemaRefs>
    <ds:schemaRef ds:uri="http://schemas.microsoft.com/office/2006/metadata/properties"/>
    <ds:schemaRef ds:uri="a9df5ce6-6e09-44ed-b5bc-194b6fae8ada"/>
  </ds:schemaRefs>
</ds:datastoreItem>
</file>

<file path=customXml/itemProps3.xml><?xml version="1.0" encoding="utf-8"?>
<ds:datastoreItem xmlns:ds="http://schemas.openxmlformats.org/officeDocument/2006/customXml" ds:itemID="{88493103-F72B-4FF7-9DA8-4EAAE24AE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Corporate_Resume</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Wubbenhorst, William RRMaster</vt:lpstr>
    </vt:vector>
  </TitlesOfParts>
  <Company>ICF Consulting</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Wubbenhorst, William RRMaster</dc:title>
  <dc:creator>13641</dc:creator>
  <cp:lastModifiedBy>Edgar</cp:lastModifiedBy>
  <cp:revision>2</cp:revision>
  <cp:lastPrinted>2009-12-17T17:59:00Z</cp:lastPrinted>
  <dcterms:created xsi:type="dcterms:W3CDTF">2013-11-21T00:21:00Z</dcterms:created>
  <dcterms:modified xsi:type="dcterms:W3CDTF">2013-11-21T00:21:00Z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0x010100A276F1B96B484449BE918E2141E96785</vt:lpwstr>
  </property>
  <property fmtid="{D5CDD505-2E9C-101B-9397-08002B2CF9AE}" pid="3" name="Order">
    <vt:r8>3500</vt:r8>
  </property>
</Properties>
</file>